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</w:rPr>
      </w:pPr>
      <w:r>
        <w:rPr>
          <w:rFonts w:hint="eastAsia"/>
        </w:rPr>
        <w:t>统一信用代码在本网厅已注册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进入国家局网厅（https://fuwu.nhsa.gov.cn/nationalHallSt/#/home），已有账号的可以直接登录，</w:t>
      </w:r>
      <w:r>
        <w:rPr>
          <w:rFonts w:hint="eastAsia"/>
          <w:b/>
          <w:bCs/>
          <w:sz w:val="28"/>
          <w:szCs w:val="28"/>
          <w:lang w:val="en-US" w:eastAsia="zh-CN"/>
        </w:rPr>
        <w:t>未注册过</w:t>
      </w:r>
      <w:r>
        <w:rPr>
          <w:rFonts w:hint="eastAsia"/>
          <w:sz w:val="28"/>
          <w:szCs w:val="28"/>
          <w:lang w:val="en-US" w:eastAsia="zh-CN"/>
        </w:rPr>
        <w:t>的</w:t>
      </w:r>
      <w:r>
        <w:rPr>
          <w:rFonts w:hint="eastAsia"/>
          <w:b/>
          <w:bCs/>
          <w:sz w:val="28"/>
          <w:szCs w:val="28"/>
          <w:lang w:val="en-US" w:eastAsia="zh-CN"/>
        </w:rPr>
        <w:t>先注册</w:t>
      </w:r>
      <w:r>
        <w:rPr>
          <w:rFonts w:hint="eastAsia"/>
          <w:sz w:val="28"/>
          <w:szCs w:val="28"/>
          <w:lang w:val="en-US" w:eastAsia="zh-CN"/>
        </w:rPr>
        <w:t>，选择单位登录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449195"/>
            <wp:effectExtent l="0" t="0" r="139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如忘记密码，可选择“忘记密码”找回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55143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找回密码时，单位账号这里可以选择统一信用代码，输入验证码，点击下一步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885055" cy="2395855"/>
            <wp:effectExtent l="9525" t="9525" r="2032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2395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填写标</w:t>
      </w:r>
      <w:r>
        <w:rPr>
          <w:rFonts w:hint="eastAsia"/>
          <w:color w:val="FF0000"/>
          <w:sz w:val="28"/>
          <w:szCs w:val="28"/>
          <w:lang w:val="en-US" w:eastAsia="zh-CN"/>
        </w:rPr>
        <w:t>*</w:t>
      </w:r>
      <w:r>
        <w:rPr>
          <w:rFonts w:hint="eastAsia"/>
          <w:sz w:val="28"/>
          <w:szCs w:val="28"/>
          <w:lang w:val="en-US" w:eastAsia="zh-CN"/>
        </w:rPr>
        <w:t>项，设置登录密码，点击立即认证，密码重置完成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876800" cy="3593465"/>
            <wp:effectExtent l="9525" t="9525" r="952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93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密码找回后登录单位网厅，账号类型这里可以选择统一信用代码方式登录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076825" cy="2422525"/>
            <wp:effectExtent l="0" t="0" r="952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选择统一信用代码方式登录，账号输入统一信用代码，密码是刚才找回设置的密码，输入验证码，点击登录，如果未注册过，先注册，在登陆</w:t>
      </w:r>
    </w:p>
    <w:p>
      <w:r>
        <w:drawing>
          <wp:inline distT="0" distB="0" distL="114300" distR="114300">
            <wp:extent cx="5055870" cy="2395855"/>
            <wp:effectExtent l="0" t="0" r="1143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</w:rPr>
      </w:pPr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查看账号信息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592070"/>
            <wp:effectExtent l="9525" t="9525" r="17780" b="273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20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用“查看的账号”和“国家局网厅的密码”登录门户网站 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default"/>
          <w:sz w:val="28"/>
          <w:szCs w:val="28"/>
          <w:lang w:val="en-US" w:eastAsia="zh-CN"/>
        </w:rPr>
        <w:t>https://wt.ybj.shenyang.gov.cn/hallSt/web/hallEnter/#/unitLogin</w:t>
      </w:r>
      <w:r>
        <w:rPr>
          <w:rFonts w:hint="eastAsia"/>
          <w:sz w:val="28"/>
          <w:szCs w:val="28"/>
          <w:lang w:val="en-US" w:eastAsia="zh-CN"/>
        </w:rPr>
        <w:t>），登录完成后即可把数据从国家局同步下来。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395855"/>
            <wp:effectExtent l="0" t="0" r="381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9）</w:t>
      </w:r>
      <w:r>
        <w:rPr>
          <w:rFonts w:hint="eastAsia"/>
          <w:sz w:val="28"/>
          <w:szCs w:val="28"/>
          <w:lang w:val="en-US" w:eastAsia="zh-CN"/>
        </w:rPr>
        <w:t>重新返回</w:t>
      </w:r>
      <w:r>
        <w:rPr>
          <w:rFonts w:hint="eastAsia"/>
          <w:b/>
          <w:bCs/>
          <w:sz w:val="28"/>
          <w:szCs w:val="28"/>
          <w:lang w:val="en-US" w:eastAsia="zh-CN"/>
        </w:rPr>
        <w:t>“沈阳市政务网”登录</w:t>
      </w:r>
      <w:r>
        <w:rPr>
          <w:rFonts w:hint="eastAsia"/>
          <w:sz w:val="28"/>
          <w:szCs w:val="28"/>
          <w:lang w:val="en-US" w:eastAsia="zh-CN"/>
        </w:rPr>
        <w:t>，验证是否可以正常登录网厅。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4574540"/>
            <wp:effectExtent l="9525" t="9525" r="20955" b="260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574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sz w:val="28"/>
          <w:szCs w:val="28"/>
          <w:lang w:val="en-US" w:eastAsia="zh-CN"/>
        </w:rPr>
        <w:t xml:space="preserve">  </w:t>
      </w:r>
    </w:p>
    <w:p>
      <w:r>
        <w:br w:type="page"/>
      </w:r>
    </w:p>
    <w:p>
      <w:pPr>
        <w:pStyle w:val="2"/>
        <w:bidi w:val="0"/>
        <w:rPr>
          <w:rFonts w:hint="eastAsia"/>
        </w:rPr>
      </w:pPr>
      <w:r>
        <w:rPr>
          <w:rFonts w:hint="eastAsia"/>
        </w:rPr>
        <w:t>国家网厅已存在该经办人账号</w:t>
      </w:r>
      <w:r>
        <w:rPr>
          <w:rFonts w:hint="eastAsia"/>
          <w:lang w:val="en-US" w:eastAsia="zh-CN"/>
        </w:rPr>
        <w:t>135X</w:t>
      </w:r>
      <w:r>
        <w:rPr>
          <w:rFonts w:hint="eastAsia"/>
        </w:rPr>
        <w:t>XXX</w:t>
      </w:r>
      <w:r>
        <w:rPr>
          <w:rFonts w:hint="eastAsia"/>
          <w:lang w:val="en-US" w:eastAsia="zh-CN"/>
        </w:rPr>
        <w:t>XXXX</w:t>
      </w:r>
      <w:r>
        <w:rPr>
          <w:rFonts w:hint="eastAsia"/>
          <w:lang w:eastAsia="zh-CN"/>
        </w:rPr>
        <w:t>，</w:t>
      </w:r>
      <w:r>
        <w:rPr>
          <w:rFonts w:hint="eastAsia"/>
        </w:rPr>
        <w:t>请使用国家网厅经办人账号直接登录网厅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进入国家局网厅（https://fuwu.nhsa.gov.cn/nationalHallSt/#/home），选择单位登录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2449195"/>
            <wp:effectExtent l="0" t="0" r="1397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如忘记密码，可选择“忘记密码”找回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551430"/>
            <wp:effectExtent l="0" t="0" r="381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0"/>
        </w:numPr>
      </w:pP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找回密码时，单位账号这里可以选择统一信用代码，输入验证码，点击下一步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585720"/>
            <wp:effectExtent l="9525" t="9525" r="1397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5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填写标*项，设置登录密码，点击立即认证，密码重置完成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886200"/>
            <wp:effectExtent l="9525" t="9525" r="1270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86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密码找回后登录单位网厅，账号类型这里可以选择统一信用代码方式登录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515235"/>
            <wp:effectExtent l="0" t="0" r="5715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选择统一信用代码方式登录，账号输入统一信用代码，密码是刚才找回的设置的密码，输入验证码，点击登录，如果未注册过，可以先注册，在登录</w:t>
      </w:r>
    </w:p>
    <w:p>
      <w:r>
        <w:drawing>
          <wp:inline distT="0" distB="0" distL="114300" distR="114300">
            <wp:extent cx="5262880" cy="2494280"/>
            <wp:effectExtent l="0" t="0" r="1397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</w:rPr>
      </w:pP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登录后选择“单位经办人”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26030"/>
            <wp:effectExtent l="9525" t="9525" r="1270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6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查看单位经办人的手机号码，</w:t>
      </w:r>
      <w:r>
        <w:rPr>
          <w:rFonts w:hint="eastAsia"/>
          <w:b/>
          <w:bCs/>
          <w:sz w:val="28"/>
          <w:szCs w:val="28"/>
          <w:lang w:val="en-US" w:eastAsia="zh-CN"/>
        </w:rPr>
        <w:t>务必使用与报错截图一致的手机号</w:t>
      </w:r>
      <w:r>
        <w:rPr>
          <w:rFonts w:hint="eastAsia"/>
          <w:sz w:val="28"/>
          <w:szCs w:val="28"/>
          <w:lang w:val="en-US" w:eastAsia="zh-CN"/>
        </w:rPr>
        <w:t>，如果一致，点击“重置密码”；如果界面没有相同手机号的经办人，点击“添加经办人”（</w:t>
      </w:r>
      <w:r>
        <w:rPr>
          <w:rFonts w:hint="eastAsia"/>
          <w:b/>
          <w:bCs/>
          <w:sz w:val="28"/>
          <w:szCs w:val="28"/>
          <w:lang w:val="en-US" w:eastAsia="zh-CN"/>
        </w:rPr>
        <w:t>手机号录入报错截图手机号</w:t>
      </w:r>
      <w:r>
        <w:rPr>
          <w:rFonts w:hint="eastAsia"/>
          <w:sz w:val="28"/>
          <w:szCs w:val="28"/>
          <w:lang w:val="en-US" w:eastAsia="zh-CN"/>
        </w:rPr>
        <w:t>），再点击“重置密码”，密码会以短信形式发送到手机里。</w:t>
      </w:r>
      <w:bookmarkStart w:id="0" w:name="_GoBack"/>
      <w:bookmarkEnd w:id="0"/>
    </w:p>
    <w:p>
      <w:pPr>
        <w:numPr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备注：报错截图的手机号后续不再使用或者非经办人手机号，无需重置密码，直接到沈阳政务网改经办人手机号即可。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893060"/>
            <wp:effectExtent l="9525" t="9525" r="1778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3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进入门户网站 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default"/>
          <w:sz w:val="28"/>
          <w:szCs w:val="28"/>
          <w:lang w:val="en-US" w:eastAsia="zh-CN"/>
        </w:rPr>
        <w:t>https://wt.ybj.shenyang.gov.cn/hallSt/web/hallEnter/#/unitLogin</w:t>
      </w:r>
      <w:r>
        <w:rPr>
          <w:rFonts w:hint="eastAsia"/>
          <w:sz w:val="28"/>
          <w:szCs w:val="28"/>
          <w:lang w:val="en-US" w:eastAsia="zh-CN"/>
        </w:rPr>
        <w:t>），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2362835"/>
            <wp:effectExtent l="0" t="0" r="444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用户名输入报错提示的经办人手机号135XXXXXXXX，密码输入短信重置的经办人密码，点击登录，会弹出一个提示框，点击确定，有报错提示没关系一定要点确定，完成后即可把数据从国家局同步下来。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10）</w:t>
      </w:r>
      <w:r>
        <w:rPr>
          <w:rFonts w:hint="eastAsia"/>
          <w:sz w:val="28"/>
          <w:szCs w:val="28"/>
          <w:lang w:val="en-US" w:eastAsia="zh-CN"/>
        </w:rPr>
        <w:t>重新返回</w:t>
      </w:r>
      <w:r>
        <w:rPr>
          <w:rFonts w:hint="eastAsia"/>
          <w:b/>
          <w:bCs/>
          <w:sz w:val="28"/>
          <w:szCs w:val="28"/>
          <w:lang w:val="en-US" w:eastAsia="zh-CN"/>
        </w:rPr>
        <w:t>“沈阳市政务网”登录</w:t>
      </w:r>
      <w:r>
        <w:rPr>
          <w:rFonts w:hint="eastAsia"/>
          <w:sz w:val="28"/>
          <w:szCs w:val="28"/>
          <w:lang w:val="en-US" w:eastAsia="zh-CN"/>
        </w:rPr>
        <w:t>，验证是否可以正常登录网厅。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3677920"/>
            <wp:effectExtent l="9525" t="9525" r="20320" b="273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b="53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79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9022C3"/>
    <w:multiLevelType w:val="multilevel"/>
    <w:tmpl w:val="249022C3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 w:ascii="黑体" w:hAnsi="黑体" w:eastAsia="黑体"/>
        <w:b/>
        <w:i w:val="0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1134" w:firstLine="0"/>
      </w:pPr>
      <w:rPr>
        <w:rFonts w:hint="eastAsia" w:ascii="黑体" w:hAnsi="黑体" w:eastAsia="黑体"/>
        <w:b/>
        <w:i w:val="0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eastAsia" w:ascii="宋体" w:eastAsia="宋体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eastAsia" w:asci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decimal"/>
      <w:pStyle w:val="7"/>
      <w:suff w:val="space"/>
      <w:lvlText w:val="%1.%2.%3.%4.%5.%6"/>
      <w:lvlJc w:val="left"/>
      <w:pPr>
        <w:ind w:left="8223" w:firstLine="0"/>
      </w:pPr>
      <w:rPr>
        <w:rFonts w:hint="eastAsia" w:asci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decimal"/>
      <w:pStyle w:val="8"/>
      <w:suff w:val="space"/>
      <w:lvlText w:val="%1.%2.%3.%4.%5.%6.%7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eastAsia" w:ascii="宋体" w:eastAsia="宋体"/>
        <w:b/>
        <w:i w:val="0"/>
        <w:caps w:val="0"/>
        <w:strike w:val="0"/>
        <w:dstrike w:val="0"/>
        <w:vanish w:val="0"/>
        <w:sz w:val="21"/>
        <w:vertAlign w:val="baseline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4189170C"/>
    <w:multiLevelType w:val="singleLevel"/>
    <w:tmpl w:val="4189170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6B7F773D"/>
    <w:multiLevelType w:val="singleLevel"/>
    <w:tmpl w:val="6B7F773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1MmRlZDAzMTkxZjNiZDk4NDVmZWRjYzlmNzY4ZDYifQ=="/>
  </w:docVars>
  <w:rsids>
    <w:rsidRoot w:val="00000000"/>
    <w:rsid w:val="025B75AD"/>
    <w:rsid w:val="059C6184"/>
    <w:rsid w:val="05A67D98"/>
    <w:rsid w:val="08DC2356"/>
    <w:rsid w:val="0C701873"/>
    <w:rsid w:val="14890B61"/>
    <w:rsid w:val="1B787E38"/>
    <w:rsid w:val="1E74156C"/>
    <w:rsid w:val="204849F6"/>
    <w:rsid w:val="2A337109"/>
    <w:rsid w:val="2B476D45"/>
    <w:rsid w:val="2BAE2D5E"/>
    <w:rsid w:val="2D841FE4"/>
    <w:rsid w:val="2D8D7A26"/>
    <w:rsid w:val="2DA32C44"/>
    <w:rsid w:val="367128E9"/>
    <w:rsid w:val="3EC34DC2"/>
    <w:rsid w:val="3F1A0F4E"/>
    <w:rsid w:val="413C5593"/>
    <w:rsid w:val="45811F42"/>
    <w:rsid w:val="48346936"/>
    <w:rsid w:val="49AE4A7D"/>
    <w:rsid w:val="49E42958"/>
    <w:rsid w:val="501635CC"/>
    <w:rsid w:val="58E51F86"/>
    <w:rsid w:val="5B60044A"/>
    <w:rsid w:val="5FE62A90"/>
    <w:rsid w:val="61DD2F16"/>
    <w:rsid w:val="61EE4F9C"/>
    <w:rsid w:val="624512D0"/>
    <w:rsid w:val="62EB0658"/>
    <w:rsid w:val="698D6225"/>
    <w:rsid w:val="69C01558"/>
    <w:rsid w:val="6E887755"/>
    <w:rsid w:val="6EDE39E8"/>
    <w:rsid w:val="71BB0ED0"/>
    <w:rsid w:val="7C27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tabs>
        <w:tab w:val="left" w:pos="574"/>
        <w:tab w:val="left" w:pos="2275"/>
      </w:tabs>
      <w:spacing w:before="260" w:after="260" w:line="240" w:lineRule="auto"/>
      <w:ind w:left="1134"/>
      <w:jc w:val="both"/>
      <w:outlineLvl w:val="2"/>
    </w:pPr>
    <w:rPr>
      <w:rFonts w:ascii="宋体" w:hAnsi="宋体" w:eastAsia="宋体" w:cs="Times New Roman"/>
      <w:b/>
      <w:bCs/>
      <w:szCs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link w:val="11"/>
    <w:semiHidden/>
    <w:unhideWhenUsed/>
    <w:qFormat/>
    <w:uiPriority w:val="0"/>
    <w:pPr>
      <w:keepNext/>
      <w:numPr>
        <w:ilvl w:val="5"/>
        <w:numId w:val="1"/>
      </w:numPr>
      <w:tabs>
        <w:tab w:val="left" w:pos="1151"/>
      </w:tabs>
      <w:overflowPunct w:val="0"/>
      <w:autoSpaceDE w:val="0"/>
      <w:autoSpaceDN w:val="0"/>
      <w:adjustRightInd w:val="0"/>
      <w:spacing w:before="50" w:beforeLines="50" w:after="50" w:afterLines="50"/>
      <w:ind w:left="0" w:firstLineChars="0"/>
      <w:jc w:val="both"/>
      <w:textAlignment w:val="baseline"/>
      <w:outlineLvl w:val="5"/>
    </w:pPr>
    <w:rPr>
      <w:rFonts w:ascii="宋体" w:hAnsi="宋体" w:eastAsia="宋体" w:cs="宋体"/>
      <w:b/>
      <w:color w:val="000000" w:themeColor="text1"/>
      <w:szCs w:val="20"/>
      <w14:textFill>
        <w14:solidFill>
          <w14:schemeClr w14:val="tx1"/>
        </w14:solidFill>
      </w14:textFill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标题 6 字符3"/>
    <w:link w:val="7"/>
    <w:qFormat/>
    <w:uiPriority w:val="0"/>
    <w:rPr>
      <w:rFonts w:ascii="宋体" w:hAnsi="宋体" w:eastAsia="宋体" w:cs="宋体"/>
      <w:b/>
      <w:color w:val="000000" w:themeColor="text1"/>
      <w:sz w:val="21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749</Words>
  <Characters>993</Characters>
  <Lines>0</Lines>
  <Paragraphs>0</Paragraphs>
  <TotalTime>33</TotalTime>
  <ScaleCrop>false</ScaleCrop>
  <LinksUpToDate>false</LinksUpToDate>
  <CharactersWithSpaces>997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2021-12-09T09:15:00Z</dcterms:created>
  <dc:creator>Administrator</dc:creator>
  <cp:lastModifiedBy>退休渔夫</cp:lastModifiedBy>
  <dcterms:modified xsi:type="dcterms:W3CDTF">2024-04-12T06:24:02Z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BB91130F0BE84087896808426ABD8D4F</vt:lpwstr>
  </property>
</Properties>
</file>