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rPr>
          <w:rFonts w:hint="eastAsia" w:ascii="黑体" w:eastAsia="黑体"/>
          <w:sz w:val="32"/>
          <w:szCs w:val="32"/>
          <w:lang w:eastAsia="zh-CN"/>
        </w:rPr>
      </w:pPr>
      <w:r>
        <w:rPr>
          <w:rFonts w:ascii="黑体" w:eastAsia="黑体"/>
          <w:spacing w:val="-28"/>
          <w:sz w:val="32"/>
          <w:szCs w:val="32"/>
        </w:rPr>
        <w:t>附件</w:t>
      </w:r>
      <w:r>
        <w:rPr>
          <w:rFonts w:hint="eastAsia" w:ascii="黑体" w:eastAsia="黑体"/>
          <w:spacing w:val="-5"/>
          <w:sz w:val="32"/>
          <w:szCs w:val="32"/>
          <w:lang w:val="en-US" w:eastAsia="zh-CN"/>
        </w:rPr>
        <w:t>5</w:t>
      </w:r>
    </w:p>
    <w:p>
      <w:pPr>
        <w:keepNext w:val="0"/>
        <w:keepLines w:val="0"/>
        <w:pageBreakBefore w:val="0"/>
        <w:widowControl/>
        <w:kinsoku/>
        <w:wordWrap/>
        <w:overflowPunct/>
        <w:topLinePunct w:val="0"/>
        <w:autoSpaceDE/>
        <w:autoSpaceDN/>
        <w:bidi w:val="0"/>
        <w:adjustRightInd/>
        <w:snapToGrid/>
        <w:spacing w:line="464"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长期照护师推荐培训机构评审评分表</w:t>
      </w:r>
    </w:p>
    <w:p>
      <w:pPr>
        <w:keepNext w:val="0"/>
        <w:keepLines w:val="0"/>
        <w:pageBreakBefore w:val="0"/>
        <w:widowControl/>
        <w:kinsoku/>
        <w:wordWrap/>
        <w:overflowPunct/>
        <w:topLinePunct w:val="0"/>
        <w:autoSpaceDE/>
        <w:autoSpaceDN/>
        <w:bidi w:val="0"/>
        <w:adjustRightInd/>
        <w:snapToGrid/>
        <w:spacing w:line="388" w:lineRule="exact"/>
        <w:ind w:left="118"/>
        <w:textAlignment w:val="auto"/>
      </w:pPr>
      <w:r>
        <w:rPr>
          <w:rFonts w:ascii="bJ71EjIt+MicrosoftYaHei" w:hAnsi="bJ71EjIt+MicrosoftYaHei" w:eastAsia="bJ71EjIt+MicrosoftYaHei"/>
          <w:color w:val="000000"/>
          <w:sz w:val="30"/>
        </w:rPr>
        <w:t>申报机构名称：</w:t>
      </w:r>
      <w:r>
        <w:rPr>
          <w:rFonts w:hint="eastAsia" w:ascii="bJ71EjIt+MicrosoftYaHei" w:hAnsi="bJ71EjIt+MicrosoftYaHei" w:eastAsia="bJ71EjIt+MicrosoftYaHei"/>
          <w:color w:val="000000"/>
          <w:sz w:val="30"/>
          <w:lang w:val="en-US" w:eastAsia="zh-CN"/>
        </w:rPr>
        <w:t xml:space="preserve">                                                          </w:t>
      </w:r>
      <w:r>
        <w:rPr>
          <w:rFonts w:ascii="bJ71EjIt+MicrosoftYaHei" w:hAnsi="bJ71EjIt+MicrosoftYaHei" w:eastAsia="bJ71EjIt+MicrosoftYaHei"/>
          <w:color w:val="000000"/>
          <w:sz w:val="30"/>
        </w:rPr>
        <w:t>评审日期：</w:t>
      </w:r>
    </w:p>
    <w:p>
      <w:pPr>
        <w:keepNext w:val="0"/>
        <w:keepLines w:val="0"/>
        <w:pageBreakBefore w:val="0"/>
        <w:widowControl/>
        <w:kinsoku/>
        <w:wordWrap/>
        <w:overflowPunct/>
        <w:topLinePunct w:val="0"/>
        <w:autoSpaceDE/>
        <w:autoSpaceDN/>
        <w:bidi w:val="0"/>
        <w:adjustRightInd/>
        <w:snapToGrid/>
        <w:spacing w:line="220" w:lineRule="exact"/>
        <w:textAlignment w:val="auto"/>
      </w:pPr>
    </w:p>
    <w:tbl>
      <w:tblPr>
        <w:tblStyle w:val="10"/>
        <w:tblW w:w="14083" w:type="dxa"/>
        <w:tblInd w:w="10" w:type="dxa"/>
        <w:tblLayout w:type="fixed"/>
        <w:tblCellMar>
          <w:top w:w="0" w:type="dxa"/>
          <w:left w:w="108" w:type="dxa"/>
          <w:bottom w:w="0" w:type="dxa"/>
          <w:right w:w="108" w:type="dxa"/>
        </w:tblCellMar>
      </w:tblPr>
      <w:tblGrid>
        <w:gridCol w:w="1383"/>
        <w:gridCol w:w="1225"/>
        <w:gridCol w:w="8950"/>
        <w:gridCol w:w="1325"/>
        <w:gridCol w:w="1200"/>
      </w:tblGrid>
      <w:tr>
        <w:tblPrEx>
          <w:tblCellMar>
            <w:top w:w="0" w:type="dxa"/>
            <w:left w:w="108" w:type="dxa"/>
            <w:bottom w:w="0" w:type="dxa"/>
            <w:right w:w="108" w:type="dxa"/>
          </w:tblCellMar>
        </w:tblPrEx>
        <w:trPr>
          <w:trHeight w:val="634" w:hRule="exact"/>
        </w:trPr>
        <w:tc>
          <w:tcPr>
            <w:tcW w:w="1383" w:type="dxa"/>
            <w:tcBorders>
              <w:top w:val="single" w:color="000000" w:sz="2" w:space="0"/>
              <w:left w:val="single" w:color="000000" w:sz="2" w:space="0"/>
              <w:bottom w:val="single" w:color="000000" w:sz="2" w:space="0"/>
              <w:right w:val="single" w:color="000000" w:sz="2" w:space="0"/>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Nimbus Roman No9 L"/>
                <w:color w:val="000000"/>
                <w:spacing w:val="1"/>
                <w:sz w:val="24"/>
              </w:rPr>
            </w:pPr>
            <w:r>
              <w:rPr>
                <w:rFonts w:hint="eastAsia" w:ascii="Times New Roman" w:hAnsi="Times New Roman" w:eastAsia="仿宋_GB2312" w:cs="Nimbus Roman No9 L"/>
                <w:color w:val="000000"/>
                <w:spacing w:val="1"/>
                <w:sz w:val="24"/>
              </w:rPr>
              <w:t>评审模块</w:t>
            </w:r>
          </w:p>
        </w:tc>
        <w:tc>
          <w:tcPr>
            <w:tcW w:w="1225" w:type="dxa"/>
            <w:tcBorders>
              <w:top w:val="single" w:color="000000" w:sz="2" w:space="0"/>
              <w:left w:val="single" w:color="000000" w:sz="2" w:space="0"/>
              <w:bottom w:val="single" w:color="000000" w:sz="2" w:space="0"/>
              <w:right w:val="single" w:color="000000" w:sz="2" w:space="0"/>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Nimbus Roman No9 L"/>
                <w:color w:val="000000"/>
                <w:spacing w:val="1"/>
                <w:sz w:val="24"/>
              </w:rPr>
            </w:pPr>
            <w:r>
              <w:rPr>
                <w:rFonts w:hint="eastAsia" w:ascii="Times New Roman" w:hAnsi="Times New Roman" w:eastAsia="仿宋_GB2312" w:cs="Nimbus Roman No9 L"/>
                <w:color w:val="000000"/>
                <w:spacing w:val="1"/>
                <w:sz w:val="24"/>
              </w:rPr>
              <w:t>评审项</w:t>
            </w:r>
          </w:p>
        </w:tc>
        <w:tc>
          <w:tcPr>
            <w:tcW w:w="8950" w:type="dxa"/>
            <w:tcBorders>
              <w:top w:val="single" w:color="000000" w:sz="2" w:space="0"/>
              <w:left w:val="single" w:color="000000" w:sz="2" w:space="0"/>
              <w:bottom w:val="single" w:color="000000" w:sz="2" w:space="0"/>
              <w:right w:val="single" w:color="000000" w:sz="2" w:space="0"/>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Nimbus Roman No9 L"/>
                <w:color w:val="000000"/>
                <w:spacing w:val="1"/>
                <w:sz w:val="24"/>
              </w:rPr>
            </w:pPr>
            <w:r>
              <w:rPr>
                <w:rFonts w:hint="eastAsia" w:ascii="Times New Roman" w:hAnsi="Times New Roman" w:eastAsia="仿宋_GB2312" w:cs="Nimbus Roman No9 L"/>
                <w:color w:val="000000"/>
                <w:spacing w:val="1"/>
                <w:sz w:val="24"/>
              </w:rPr>
              <w:t>评审标准</w:t>
            </w:r>
          </w:p>
        </w:tc>
        <w:tc>
          <w:tcPr>
            <w:tcW w:w="1325" w:type="dxa"/>
            <w:tcBorders>
              <w:top w:val="single" w:color="000000" w:sz="2" w:space="0"/>
              <w:left w:val="single" w:color="000000" w:sz="2" w:space="0"/>
              <w:bottom w:val="single" w:color="000000" w:sz="2" w:space="0"/>
              <w:right w:val="single" w:color="000000" w:sz="2" w:space="0"/>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Nimbus Roman No9 L"/>
                <w:color w:val="000000"/>
                <w:spacing w:val="1"/>
                <w:sz w:val="24"/>
              </w:rPr>
            </w:pPr>
            <w:r>
              <w:rPr>
                <w:rFonts w:hint="eastAsia" w:ascii="Times New Roman" w:hAnsi="Times New Roman" w:eastAsia="仿宋_GB2312" w:cs="Nimbus Roman No9 L"/>
                <w:color w:val="000000"/>
                <w:spacing w:val="1"/>
                <w:sz w:val="24"/>
              </w:rPr>
              <w:t>分值</w:t>
            </w:r>
          </w:p>
        </w:tc>
        <w:tc>
          <w:tcPr>
            <w:tcW w:w="1200" w:type="dxa"/>
            <w:tcBorders>
              <w:top w:val="single" w:color="000000" w:sz="2" w:space="0"/>
              <w:left w:val="single" w:color="000000" w:sz="2" w:space="0"/>
              <w:bottom w:val="single" w:color="000000" w:sz="2" w:space="0"/>
              <w:right w:val="single" w:color="000000" w:sz="2" w:space="0"/>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Nimbus Roman No9 L"/>
                <w:color w:val="000000"/>
                <w:spacing w:val="1"/>
                <w:sz w:val="24"/>
              </w:rPr>
            </w:pPr>
            <w:r>
              <w:rPr>
                <w:rFonts w:hint="eastAsia" w:ascii="Times New Roman" w:hAnsi="Times New Roman" w:eastAsia="仿宋_GB2312" w:cs="Nimbus Roman No9 L"/>
                <w:color w:val="000000"/>
                <w:spacing w:val="1"/>
                <w:sz w:val="24"/>
              </w:rPr>
              <w:t>得分</w:t>
            </w:r>
          </w:p>
        </w:tc>
      </w:tr>
      <w:tr>
        <w:tblPrEx>
          <w:tblCellMar>
            <w:top w:w="0" w:type="dxa"/>
            <w:left w:w="108" w:type="dxa"/>
            <w:bottom w:w="0" w:type="dxa"/>
            <w:right w:w="108" w:type="dxa"/>
          </w:tblCellMar>
        </w:tblPrEx>
        <w:trPr>
          <w:trHeight w:val="1184" w:hRule="exact"/>
        </w:trPr>
        <w:tc>
          <w:tcPr>
            <w:tcW w:w="1383" w:type="dxa"/>
            <w:vMerge w:val="restart"/>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基础条件</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（10分）</w:t>
            </w:r>
          </w:p>
        </w:tc>
        <w:tc>
          <w:tcPr>
            <w:tcW w:w="12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收费合理</w:t>
            </w:r>
          </w:p>
        </w:tc>
        <w:tc>
          <w:tcPr>
            <w:tcW w:w="895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Nimbus Roman No9 L" w:hAnsi="Nimbus Roman No9 L" w:eastAsia="仿宋_GB2312" w:cs="Nimbus Roman No9 L"/>
                <w:color w:val="000000"/>
                <w:spacing w:val="1"/>
                <w:sz w:val="24"/>
              </w:rPr>
            </w:pPr>
            <w:r>
              <w:rPr>
                <w:rFonts w:hint="eastAsia" w:ascii="Times New Roman" w:hAnsi="Times New Roman" w:eastAsia="仿宋_GB2312" w:cs="Nimbus Roman No9 L"/>
                <w:color w:val="000000"/>
                <w:spacing w:val="1"/>
                <w:sz w:val="24"/>
              </w:rPr>
              <w:t>具有业务主管部门颁发的经营许可证、法人资质以及人社等部门批准设立或备案的健康照护师（长期照护师）资质（提供有效证明），长期照护师培训收费合理，处于职业技能培训市场合理收费区间。</w:t>
            </w:r>
          </w:p>
        </w:tc>
        <w:tc>
          <w:tcPr>
            <w:tcW w:w="13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default" w:ascii="Nimbus Roman No9 L" w:hAnsi="Nimbus Roman No9 L" w:eastAsia="仿宋_GB2312" w:cs="Nimbus Roman No9 L"/>
                <w:color w:val="000000"/>
                <w:spacing w:val="1"/>
                <w:sz w:val="24"/>
              </w:rPr>
              <w:t>5</w:t>
            </w:r>
          </w:p>
        </w:tc>
        <w:tc>
          <w:tcPr>
            <w:tcW w:w="120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r>
      <w:tr>
        <w:tblPrEx>
          <w:tblCellMar>
            <w:top w:w="0" w:type="dxa"/>
            <w:left w:w="108" w:type="dxa"/>
            <w:bottom w:w="0" w:type="dxa"/>
            <w:right w:w="108" w:type="dxa"/>
          </w:tblCellMar>
        </w:tblPrEx>
        <w:trPr>
          <w:trHeight w:val="1008" w:hRule="exact"/>
        </w:trPr>
        <w:tc>
          <w:tcPr>
            <w:tcW w:w="138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c>
          <w:tcPr>
            <w:tcW w:w="12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合规运营</w:t>
            </w:r>
          </w:p>
        </w:tc>
        <w:tc>
          <w:tcPr>
            <w:tcW w:w="895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Nimbus Roman No9 L" w:hAnsi="Nimbus Roman No9 L" w:eastAsia="仿宋_GB2312" w:cs="Nimbus Roman No9 L"/>
                <w:color w:val="000000"/>
                <w:spacing w:val="1"/>
                <w:sz w:val="24"/>
              </w:rPr>
            </w:pPr>
            <w:r>
              <w:rPr>
                <w:rFonts w:hint="eastAsia" w:ascii="Times New Roman" w:hAnsi="Times New Roman" w:eastAsia="仿宋_GB2312" w:cs="Nimbus Roman No9 L"/>
                <w:color w:val="000000"/>
                <w:spacing w:val="1"/>
                <w:sz w:val="24"/>
              </w:rPr>
              <w:t>3年内在培训领域无违法违规及失信行为，无重大安全事故（提供书面承诺书）</w:t>
            </w:r>
            <w:r>
              <w:rPr>
                <w:rFonts w:hint="eastAsia" w:ascii="Times New Roman" w:hAnsi="Times New Roman" w:eastAsia="仿宋_GB2312" w:cs="Nimbus Roman No9 L"/>
                <w:color w:val="000000"/>
                <w:spacing w:val="1"/>
                <w:sz w:val="24"/>
                <w:lang w:eastAsia="zh-CN"/>
              </w:rPr>
              <w:t>。基础理论教学场地应在</w:t>
            </w:r>
            <w:r>
              <w:rPr>
                <w:rFonts w:hint="eastAsia" w:ascii="Times New Roman" w:hAnsi="Times New Roman" w:eastAsia="仿宋_GB2312" w:cs="Nimbus Roman No9 L"/>
                <w:color w:val="000000"/>
                <w:spacing w:val="1"/>
                <w:sz w:val="24"/>
                <w:lang w:val="en-US" w:eastAsia="zh-CN"/>
              </w:rPr>
              <w:t>200平以上，</w:t>
            </w:r>
            <w:r>
              <w:rPr>
                <w:rFonts w:hint="eastAsia" w:ascii="Times New Roman" w:hAnsi="Times New Roman" w:eastAsia="仿宋_GB2312" w:cs="Nimbus Roman No9 L"/>
                <w:color w:val="000000"/>
                <w:spacing w:val="1"/>
                <w:sz w:val="24"/>
                <w:lang w:eastAsia="zh-CN"/>
              </w:rPr>
              <w:t>租赁培训用房的有效使用期限应在</w:t>
            </w:r>
            <w:r>
              <w:rPr>
                <w:rFonts w:hint="eastAsia" w:ascii="Times New Roman" w:hAnsi="Times New Roman" w:eastAsia="仿宋_GB2312" w:cs="Nimbus Roman No9 L"/>
                <w:color w:val="000000"/>
                <w:spacing w:val="1"/>
                <w:sz w:val="24"/>
                <w:lang w:val="en-US" w:eastAsia="zh-CN"/>
              </w:rPr>
              <w:t>2年以上。</w:t>
            </w:r>
          </w:p>
        </w:tc>
        <w:tc>
          <w:tcPr>
            <w:tcW w:w="13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5</w:t>
            </w:r>
          </w:p>
        </w:tc>
        <w:tc>
          <w:tcPr>
            <w:tcW w:w="120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r>
      <w:tr>
        <w:tblPrEx>
          <w:tblCellMar>
            <w:top w:w="0" w:type="dxa"/>
            <w:left w:w="108" w:type="dxa"/>
            <w:bottom w:w="0" w:type="dxa"/>
            <w:right w:w="108" w:type="dxa"/>
          </w:tblCellMar>
        </w:tblPrEx>
        <w:trPr>
          <w:trHeight w:val="634" w:hRule="exact"/>
        </w:trPr>
        <w:tc>
          <w:tcPr>
            <w:tcW w:w="1383" w:type="dxa"/>
            <w:vMerge w:val="restart"/>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场地设施</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（30分）</w:t>
            </w:r>
          </w:p>
        </w:tc>
        <w:tc>
          <w:tcPr>
            <w:tcW w:w="1225" w:type="dxa"/>
            <w:vMerge w:val="restart"/>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理论教室</w:t>
            </w:r>
          </w:p>
        </w:tc>
        <w:tc>
          <w:tcPr>
            <w:tcW w:w="895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Nimbus Roman No9 L" w:hAnsi="Nimbus Roman No9 L" w:eastAsia="仿宋_GB2312" w:cs="Nimbus Roman No9 L"/>
                <w:color w:val="000000"/>
                <w:spacing w:val="1"/>
                <w:sz w:val="24"/>
              </w:rPr>
            </w:pPr>
            <w:r>
              <w:rPr>
                <w:rFonts w:hint="eastAsia" w:ascii="Times New Roman" w:hAnsi="Times New Roman" w:eastAsia="仿宋_GB2312" w:cs="Nimbus Roman No9 L"/>
                <w:color w:val="000000"/>
                <w:spacing w:val="1"/>
                <w:sz w:val="24"/>
              </w:rPr>
              <w:t>有专用教室，每间可容纳≥30人</w:t>
            </w:r>
            <w:r>
              <w:rPr>
                <w:rFonts w:hint="eastAsia" w:ascii="Times New Roman" w:hAnsi="Times New Roman" w:eastAsia="仿宋_GB2312" w:cs="Nimbus Roman No9 L"/>
                <w:color w:val="000000"/>
                <w:spacing w:val="1"/>
                <w:sz w:val="24"/>
                <w:lang w:eastAsia="zh-CN"/>
              </w:rPr>
              <w:t>，专用教室≥2间。</w:t>
            </w:r>
          </w:p>
        </w:tc>
        <w:tc>
          <w:tcPr>
            <w:tcW w:w="13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5</w:t>
            </w:r>
          </w:p>
        </w:tc>
        <w:tc>
          <w:tcPr>
            <w:tcW w:w="120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r>
      <w:tr>
        <w:tblPrEx>
          <w:tblCellMar>
            <w:top w:w="0" w:type="dxa"/>
            <w:left w:w="108" w:type="dxa"/>
            <w:bottom w:w="0" w:type="dxa"/>
            <w:right w:w="108" w:type="dxa"/>
          </w:tblCellMar>
        </w:tblPrEx>
        <w:trPr>
          <w:trHeight w:val="634" w:hRule="exact"/>
        </w:trPr>
        <w:tc>
          <w:tcPr>
            <w:tcW w:w="138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c>
          <w:tcPr>
            <w:tcW w:w="122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c>
          <w:tcPr>
            <w:tcW w:w="895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Nimbus Roman No9 L" w:hAnsi="Nimbus Roman No9 L" w:eastAsia="仿宋_GB2312" w:cs="Nimbus Roman No9 L"/>
                <w:color w:val="000000"/>
                <w:spacing w:val="1"/>
                <w:sz w:val="24"/>
              </w:rPr>
            </w:pPr>
            <w:r>
              <w:rPr>
                <w:rFonts w:hint="eastAsia" w:ascii="Times New Roman" w:hAnsi="Times New Roman" w:eastAsia="仿宋_GB2312" w:cs="Nimbus Roman No9 L"/>
                <w:color w:val="000000"/>
                <w:spacing w:val="1"/>
                <w:sz w:val="24"/>
              </w:rPr>
              <w:t>有现代化教学设备和多媒体培训设备，教室环境较好，设施完善。</w:t>
            </w:r>
          </w:p>
        </w:tc>
        <w:tc>
          <w:tcPr>
            <w:tcW w:w="13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5</w:t>
            </w:r>
          </w:p>
        </w:tc>
        <w:tc>
          <w:tcPr>
            <w:tcW w:w="120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r>
      <w:tr>
        <w:trPr>
          <w:trHeight w:val="634" w:hRule="exact"/>
        </w:trPr>
        <w:tc>
          <w:tcPr>
            <w:tcW w:w="138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c>
          <w:tcPr>
            <w:tcW w:w="1225"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c>
          <w:tcPr>
            <w:tcW w:w="895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Nimbus Roman No9 L" w:hAnsi="Nimbus Roman No9 L" w:eastAsia="仿宋_GB2312" w:cs="Nimbus Roman No9 L"/>
                <w:color w:val="000000"/>
                <w:spacing w:val="1"/>
                <w:sz w:val="24"/>
              </w:rPr>
            </w:pPr>
            <w:r>
              <w:rPr>
                <w:rFonts w:hint="eastAsia" w:ascii="Times New Roman" w:hAnsi="Times New Roman" w:eastAsia="仿宋_GB2312" w:cs="Nimbus Roman No9 L"/>
                <w:color w:val="000000"/>
                <w:spacing w:val="1"/>
                <w:sz w:val="24"/>
              </w:rPr>
              <w:t>具备长期照护、医疗护理或养老护理实践操作课程的培训经验（提供证明案例）</w:t>
            </w:r>
          </w:p>
        </w:tc>
        <w:tc>
          <w:tcPr>
            <w:tcW w:w="13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5</w:t>
            </w:r>
          </w:p>
        </w:tc>
        <w:tc>
          <w:tcPr>
            <w:tcW w:w="120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r>
      <w:tr>
        <w:tblPrEx>
          <w:tblCellMar>
            <w:top w:w="0" w:type="dxa"/>
            <w:left w:w="108" w:type="dxa"/>
            <w:bottom w:w="0" w:type="dxa"/>
            <w:right w:w="108" w:type="dxa"/>
          </w:tblCellMar>
        </w:tblPrEx>
        <w:trPr>
          <w:trHeight w:val="1236" w:hRule="exact"/>
        </w:trPr>
        <w:tc>
          <w:tcPr>
            <w:tcW w:w="1383"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c>
          <w:tcPr>
            <w:tcW w:w="12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实操场地</w:t>
            </w:r>
          </w:p>
        </w:tc>
        <w:tc>
          <w:tcPr>
            <w:tcW w:w="895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Nimbus Roman No9 L"/>
                <w:color w:val="000000"/>
                <w:spacing w:val="1"/>
                <w:sz w:val="24"/>
              </w:rPr>
            </w:pPr>
            <w:r>
              <w:rPr>
                <w:rFonts w:hint="eastAsia" w:ascii="Times New Roman" w:hAnsi="Times New Roman" w:eastAsia="仿宋_GB2312" w:cs="Nimbus Roman No9 L"/>
                <w:color w:val="000000"/>
                <w:spacing w:val="1"/>
                <w:sz w:val="24"/>
              </w:rPr>
              <w:t>分别具有居家、社区、机构照护场景实操教室，设备齐全（至少具备护理床、医疗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Nimbus Roman No9 L" w:hAnsi="Nimbus Roman No9 L" w:eastAsia="仿宋_GB2312" w:cs="Nimbus Roman No9 L"/>
                <w:color w:val="000000"/>
                <w:spacing w:val="1"/>
                <w:sz w:val="24"/>
              </w:rPr>
            </w:pPr>
            <w:r>
              <w:rPr>
                <w:rFonts w:hint="eastAsia" w:ascii="Times New Roman" w:hAnsi="Times New Roman" w:eastAsia="仿宋_GB2312" w:cs="Nimbus Roman No9 L"/>
                <w:color w:val="000000"/>
                <w:spacing w:val="1"/>
                <w:sz w:val="24"/>
              </w:rPr>
              <w:t>护理器具、康复训练器具3类）现场查验，每具有一个场景实操教室得2分，设施</w:t>
            </w:r>
          </w:p>
        </w:tc>
        <w:tc>
          <w:tcPr>
            <w:tcW w:w="13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10</w:t>
            </w:r>
          </w:p>
        </w:tc>
        <w:tc>
          <w:tcPr>
            <w:tcW w:w="120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r>
    </w:tbl>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Nimbus Roman No9 L" w:hAnsi="Nimbus Roman No9 L" w:eastAsia="仿宋_GB2312" w:cs="Nimbus Roman No9 L"/>
          <w:color w:val="000000"/>
          <w:spacing w:val="1"/>
          <w:sz w:val="24"/>
        </w:rPr>
      </w:pPr>
    </w:p>
    <w:tbl>
      <w:tblPr>
        <w:tblStyle w:val="10"/>
        <w:tblW w:w="14069" w:type="dxa"/>
        <w:tblInd w:w="10" w:type="dxa"/>
        <w:tblLayout w:type="fixed"/>
        <w:tblCellMar>
          <w:top w:w="0" w:type="dxa"/>
          <w:left w:w="108" w:type="dxa"/>
          <w:bottom w:w="0" w:type="dxa"/>
          <w:right w:w="108" w:type="dxa"/>
        </w:tblCellMar>
      </w:tblPr>
      <w:tblGrid>
        <w:gridCol w:w="1357"/>
        <w:gridCol w:w="12"/>
        <w:gridCol w:w="1225"/>
        <w:gridCol w:w="13"/>
        <w:gridCol w:w="8950"/>
        <w:gridCol w:w="1325"/>
        <w:gridCol w:w="1176"/>
        <w:gridCol w:w="11"/>
      </w:tblGrid>
      <w:tr>
        <w:tblPrEx>
          <w:tblCellMar>
            <w:top w:w="0" w:type="dxa"/>
            <w:left w:w="108" w:type="dxa"/>
            <w:bottom w:w="0" w:type="dxa"/>
            <w:right w:w="108" w:type="dxa"/>
          </w:tblCellMar>
        </w:tblPrEx>
        <w:trPr>
          <w:trHeight w:val="644" w:hRule="exact"/>
        </w:trPr>
        <w:tc>
          <w:tcPr>
            <w:tcW w:w="1357" w:type="dxa"/>
            <w:vMerge w:val="restart"/>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c>
          <w:tcPr>
            <w:tcW w:w="1250" w:type="dxa"/>
            <w:gridSpan w:val="3"/>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c>
          <w:tcPr>
            <w:tcW w:w="895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Nimbus Roman No9 L" w:hAnsi="Nimbus Roman No9 L" w:eastAsia="仿宋_GB2312" w:cs="Nimbus Roman No9 L"/>
                <w:color w:val="000000"/>
                <w:spacing w:val="1"/>
                <w:sz w:val="24"/>
              </w:rPr>
            </w:pPr>
            <w:r>
              <w:rPr>
                <w:rFonts w:hint="eastAsia" w:ascii="Times New Roman" w:hAnsi="Times New Roman" w:eastAsia="仿宋_GB2312" w:cs="Nimbus Roman No9 L"/>
                <w:color w:val="000000"/>
                <w:spacing w:val="1"/>
                <w:sz w:val="24"/>
              </w:rPr>
              <w:t>具备3类得4分，每缺一项扣2分）</w:t>
            </w:r>
          </w:p>
        </w:tc>
        <w:tc>
          <w:tcPr>
            <w:tcW w:w="13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c>
          <w:tcPr>
            <w:tcW w:w="1187" w:type="dxa"/>
            <w:gridSpan w:val="2"/>
            <w:tcBorders>
              <w:top w:val="single" w:color="000000" w:sz="2" w:space="0"/>
              <w:left w:val="single" w:color="000000" w:sz="2" w:space="0"/>
              <w:bottom w:val="single" w:color="000000" w:sz="2" w:space="0"/>
              <w:right w:val="single" w:color="000000" w:sz="2" w:space="0"/>
            </w:tcBorders>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r>
      <w:tr>
        <w:tblPrEx>
          <w:tblCellMar>
            <w:top w:w="0" w:type="dxa"/>
            <w:left w:w="108" w:type="dxa"/>
            <w:bottom w:w="0" w:type="dxa"/>
            <w:right w:w="108" w:type="dxa"/>
          </w:tblCellMar>
        </w:tblPrEx>
        <w:trPr>
          <w:trHeight w:val="474" w:hRule="exact"/>
        </w:trPr>
        <w:tc>
          <w:tcPr>
            <w:tcW w:w="1357"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c>
          <w:tcPr>
            <w:tcW w:w="1250" w:type="dxa"/>
            <w:gridSpan w:val="3"/>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信息化设施</w:t>
            </w:r>
          </w:p>
        </w:tc>
        <w:tc>
          <w:tcPr>
            <w:tcW w:w="895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Nimbus Roman No9 L" w:hAnsi="Nimbus Roman No9 L" w:eastAsia="仿宋_GB2312" w:cs="Nimbus Roman No9 L"/>
                <w:color w:val="000000"/>
                <w:spacing w:val="1"/>
                <w:sz w:val="24"/>
              </w:rPr>
            </w:pPr>
            <w:r>
              <w:rPr>
                <w:rFonts w:hint="eastAsia" w:ascii="Times New Roman" w:hAnsi="Times New Roman" w:eastAsia="仿宋_GB2312" w:cs="Nimbus Roman No9 L"/>
                <w:color w:val="000000"/>
                <w:spacing w:val="1"/>
                <w:sz w:val="24"/>
              </w:rPr>
              <w:t>具备智能化仿真模拟实操设施（智能辅具、信息化教具等）</w:t>
            </w:r>
          </w:p>
        </w:tc>
        <w:tc>
          <w:tcPr>
            <w:tcW w:w="13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5</w:t>
            </w:r>
          </w:p>
        </w:tc>
        <w:tc>
          <w:tcPr>
            <w:tcW w:w="1187" w:type="dxa"/>
            <w:gridSpan w:val="2"/>
            <w:tcBorders>
              <w:top w:val="single" w:color="000000" w:sz="2" w:space="0"/>
              <w:left w:val="single" w:color="000000" w:sz="2" w:space="0"/>
              <w:bottom w:val="single" w:color="000000" w:sz="2" w:space="0"/>
              <w:right w:val="single" w:color="000000" w:sz="2" w:space="0"/>
            </w:tcBorders>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r>
      <w:tr>
        <w:tblPrEx>
          <w:tblCellMar>
            <w:top w:w="0" w:type="dxa"/>
            <w:left w:w="108" w:type="dxa"/>
            <w:bottom w:w="0" w:type="dxa"/>
            <w:right w:w="108" w:type="dxa"/>
          </w:tblCellMar>
        </w:tblPrEx>
        <w:trPr>
          <w:trHeight w:val="424" w:hRule="exact"/>
        </w:trPr>
        <w:tc>
          <w:tcPr>
            <w:tcW w:w="1357" w:type="dxa"/>
            <w:vMerge w:val="restart"/>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师资力量</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（20分）</w:t>
            </w:r>
          </w:p>
        </w:tc>
        <w:tc>
          <w:tcPr>
            <w:tcW w:w="1250" w:type="dxa"/>
            <w:gridSpan w:val="3"/>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专职教师</w:t>
            </w:r>
          </w:p>
        </w:tc>
        <w:tc>
          <w:tcPr>
            <w:tcW w:w="895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Nimbus Roman No9 L" w:hAnsi="Nimbus Roman No9 L" w:eastAsia="仿宋_GB2312" w:cs="Nimbus Roman No9 L"/>
                <w:color w:val="000000"/>
                <w:spacing w:val="1"/>
                <w:sz w:val="24"/>
              </w:rPr>
            </w:pPr>
            <w:r>
              <w:rPr>
                <w:rFonts w:hint="eastAsia" w:ascii="Times New Roman" w:hAnsi="Times New Roman" w:eastAsia="仿宋_GB2312" w:cs="Nimbus Roman No9 L"/>
                <w:color w:val="000000"/>
                <w:spacing w:val="1"/>
                <w:sz w:val="24"/>
              </w:rPr>
              <w:t>每班次配备1名专职管理人员（需提供教师资格证或职业资格证书）</w:t>
            </w:r>
          </w:p>
        </w:tc>
        <w:tc>
          <w:tcPr>
            <w:tcW w:w="13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5</w:t>
            </w:r>
          </w:p>
        </w:tc>
        <w:tc>
          <w:tcPr>
            <w:tcW w:w="1187" w:type="dxa"/>
            <w:gridSpan w:val="2"/>
            <w:tcBorders>
              <w:top w:val="single" w:color="000000" w:sz="2" w:space="0"/>
              <w:left w:val="single" w:color="000000" w:sz="2" w:space="0"/>
              <w:bottom w:val="single" w:color="000000" w:sz="2" w:space="0"/>
              <w:right w:val="single" w:color="000000" w:sz="2" w:space="0"/>
            </w:tcBorders>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r>
      <w:tr>
        <w:tblPrEx>
          <w:tblCellMar>
            <w:top w:w="0" w:type="dxa"/>
            <w:left w:w="108" w:type="dxa"/>
            <w:bottom w:w="0" w:type="dxa"/>
            <w:right w:w="108" w:type="dxa"/>
          </w:tblCellMar>
        </w:tblPrEx>
        <w:trPr>
          <w:trHeight w:val="2561" w:hRule="exact"/>
        </w:trPr>
        <w:tc>
          <w:tcPr>
            <w:tcW w:w="1357"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c>
          <w:tcPr>
            <w:tcW w:w="1250" w:type="dxa"/>
            <w:gridSpan w:val="3"/>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授课资质</w:t>
            </w:r>
          </w:p>
        </w:tc>
        <w:tc>
          <w:tcPr>
            <w:tcW w:w="895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Nimbus Roman No9 L" w:hAnsi="Nimbus Roman No9 L" w:eastAsia="仿宋_GB2312" w:cs="Nimbus Roman No9 L"/>
                <w:color w:val="000000"/>
                <w:spacing w:val="1"/>
                <w:sz w:val="24"/>
              </w:rPr>
            </w:pPr>
            <w:r>
              <w:rPr>
                <w:rFonts w:hint="eastAsia" w:ascii="Times New Roman" w:hAnsi="Times New Roman" w:eastAsia="仿宋_GB2312" w:cs="Nimbus Roman No9 L"/>
                <w:color w:val="000000"/>
                <w:spacing w:val="1"/>
                <w:sz w:val="24"/>
              </w:rPr>
              <w:t>授课教师不少于2人（劳动合同或劳务合同），应具备长期照护师/健康照护师/医护康复/养老护理/心理及相关专业高级职称等资质，具备5年以上行业培训经验；（每个教师具有上述3项相关资格，且具备5年以上行业培训经验得5分；具有其中2项相关资格，且具备5年以上行业培训经验得2分；具有其中1项相关资格，且具备5年以上行业培训经验得1分；没有合同或资格证明或不足5年经验的，每缺乏一项扣2分。）</w:t>
            </w:r>
          </w:p>
        </w:tc>
        <w:tc>
          <w:tcPr>
            <w:tcW w:w="13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10</w:t>
            </w:r>
          </w:p>
        </w:tc>
        <w:tc>
          <w:tcPr>
            <w:tcW w:w="1187" w:type="dxa"/>
            <w:gridSpan w:val="2"/>
            <w:tcBorders>
              <w:top w:val="single" w:color="000000" w:sz="2" w:space="0"/>
              <w:left w:val="single" w:color="000000" w:sz="2" w:space="0"/>
              <w:bottom w:val="single" w:color="000000" w:sz="2" w:space="0"/>
              <w:right w:val="single" w:color="000000" w:sz="2" w:space="0"/>
            </w:tcBorders>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r>
      <w:tr>
        <w:tblPrEx>
          <w:tblCellMar>
            <w:top w:w="0" w:type="dxa"/>
            <w:left w:w="108" w:type="dxa"/>
            <w:bottom w:w="0" w:type="dxa"/>
            <w:right w:w="108" w:type="dxa"/>
          </w:tblCellMar>
        </w:tblPrEx>
        <w:trPr>
          <w:trHeight w:val="436" w:hRule="exact"/>
        </w:trPr>
        <w:tc>
          <w:tcPr>
            <w:tcW w:w="1357"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c>
          <w:tcPr>
            <w:tcW w:w="1250" w:type="dxa"/>
            <w:gridSpan w:val="3"/>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师资培训</w:t>
            </w:r>
          </w:p>
        </w:tc>
        <w:tc>
          <w:tcPr>
            <w:tcW w:w="895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Nimbus Roman No9 L" w:hAnsi="Nimbus Roman No9 L" w:eastAsia="仿宋_GB2312" w:cs="Nimbus Roman No9 L"/>
                <w:color w:val="000000"/>
                <w:spacing w:val="1"/>
                <w:sz w:val="24"/>
              </w:rPr>
            </w:pPr>
            <w:r>
              <w:rPr>
                <w:rFonts w:hint="eastAsia" w:ascii="Times New Roman" w:hAnsi="Times New Roman" w:eastAsia="仿宋_GB2312" w:cs="Nimbus Roman No9 L"/>
                <w:color w:val="000000"/>
                <w:spacing w:val="1"/>
                <w:sz w:val="24"/>
              </w:rPr>
              <w:t>近2年组织师资参加国家级/省级的照护相关技能培训（需提供证明）</w:t>
            </w:r>
          </w:p>
        </w:tc>
        <w:tc>
          <w:tcPr>
            <w:tcW w:w="13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5</w:t>
            </w:r>
          </w:p>
        </w:tc>
        <w:tc>
          <w:tcPr>
            <w:tcW w:w="1187" w:type="dxa"/>
            <w:gridSpan w:val="2"/>
            <w:tcBorders>
              <w:top w:val="single" w:color="000000" w:sz="2" w:space="0"/>
              <w:left w:val="single" w:color="000000" w:sz="2" w:space="0"/>
              <w:bottom w:val="single" w:color="000000" w:sz="2" w:space="0"/>
              <w:right w:val="single" w:color="000000" w:sz="2" w:space="0"/>
            </w:tcBorders>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r>
      <w:tr>
        <w:tblPrEx>
          <w:tblCellMar>
            <w:top w:w="0" w:type="dxa"/>
            <w:left w:w="108" w:type="dxa"/>
            <w:bottom w:w="0" w:type="dxa"/>
            <w:right w:w="108" w:type="dxa"/>
          </w:tblCellMar>
        </w:tblPrEx>
        <w:trPr>
          <w:trHeight w:val="1672" w:hRule="exact"/>
        </w:trPr>
        <w:tc>
          <w:tcPr>
            <w:tcW w:w="1357" w:type="dxa"/>
            <w:vMerge w:val="restart"/>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质量保障</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（20分）</w:t>
            </w:r>
          </w:p>
        </w:tc>
        <w:tc>
          <w:tcPr>
            <w:tcW w:w="1250" w:type="dxa"/>
            <w:gridSpan w:val="3"/>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课程设置</w:t>
            </w:r>
          </w:p>
        </w:tc>
        <w:tc>
          <w:tcPr>
            <w:tcW w:w="895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Nimbus Roman No9 L" w:hAnsi="Nimbus Roman No9 L" w:eastAsia="仿宋_GB2312" w:cs="Nimbus Roman No9 L"/>
                <w:color w:val="000000"/>
                <w:spacing w:val="1"/>
                <w:sz w:val="24"/>
              </w:rPr>
            </w:pPr>
            <w:r>
              <w:rPr>
                <w:rFonts w:hint="eastAsia" w:ascii="Times New Roman" w:hAnsi="Times New Roman" w:eastAsia="仿宋_GB2312" w:cs="Nimbus Roman No9 L"/>
                <w:color w:val="000000"/>
                <w:spacing w:val="1"/>
                <w:sz w:val="24"/>
              </w:rPr>
              <w:t>符合《健康照护师（长期照护师）国家职业标准》（4-14-01-03）</w:t>
            </w:r>
            <w:r>
              <w:rPr>
                <w:rFonts w:hint="eastAsia" w:ascii="Times New Roman" w:hAnsi="Times New Roman" w:eastAsia="仿宋_GB2312" w:cs="Nimbus Roman No9 L"/>
                <w:color w:val="000000"/>
                <w:spacing w:val="1"/>
                <w:sz w:val="24"/>
                <w:lang w:eastAsia="zh-CN"/>
              </w:rPr>
              <w:t>、</w:t>
            </w:r>
            <w:r>
              <w:rPr>
                <w:rFonts w:hint="eastAsia" w:ascii="Times New Roman" w:hAnsi="Times New Roman" w:eastAsia="仿宋_GB2312" w:cs="Nimbus Roman No9 L"/>
                <w:color w:val="000000"/>
                <w:spacing w:val="1"/>
                <w:sz w:val="24"/>
              </w:rPr>
              <w:t>制定详细课程大纲（如理论40%、实操60%，含失能照护、应急处理等核心模块）</w:t>
            </w:r>
            <w:r>
              <w:rPr>
                <w:rFonts w:hint="eastAsia" w:ascii="Times New Roman" w:hAnsi="Times New Roman" w:eastAsia="仿宋_GB2312" w:cs="Nimbus Roman No9 L"/>
                <w:color w:val="000000"/>
                <w:spacing w:val="1"/>
                <w:sz w:val="24"/>
                <w:lang w:eastAsia="zh-CN"/>
              </w:rPr>
              <w:t>、</w:t>
            </w:r>
            <w:r>
              <w:rPr>
                <w:rFonts w:hint="eastAsia" w:ascii="Times New Roman" w:hAnsi="Times New Roman" w:eastAsia="仿宋_GB2312" w:cs="Nimbus Roman No9 L"/>
                <w:color w:val="000000"/>
                <w:spacing w:val="1"/>
                <w:sz w:val="24"/>
              </w:rPr>
              <w:t>明确学时（总学时≥</w:t>
            </w:r>
            <w:r>
              <w:rPr>
                <w:rFonts w:hint="eastAsia" w:ascii="Times New Roman" w:hAnsi="Times New Roman" w:eastAsia="仿宋_GB2312" w:cs="Nimbus Roman No9 L"/>
                <w:color w:val="000000"/>
                <w:spacing w:val="1"/>
                <w:sz w:val="24"/>
                <w:lang w:val="en-US" w:eastAsia="zh-CN"/>
              </w:rPr>
              <w:t>8</w:t>
            </w:r>
            <w:r>
              <w:rPr>
                <w:rFonts w:hint="eastAsia" w:ascii="Times New Roman" w:hAnsi="Times New Roman" w:eastAsia="仿宋_GB2312" w:cs="Nimbus Roman No9 L"/>
                <w:color w:val="000000"/>
                <w:spacing w:val="1"/>
                <w:sz w:val="24"/>
              </w:rPr>
              <w:t>0课时）</w:t>
            </w:r>
            <w:r>
              <w:rPr>
                <w:rFonts w:hint="eastAsia" w:ascii="Times New Roman" w:hAnsi="Times New Roman" w:eastAsia="仿宋_GB2312" w:cs="Nimbus Roman No9 L"/>
                <w:color w:val="000000"/>
                <w:spacing w:val="1"/>
                <w:sz w:val="24"/>
                <w:lang w:val="en-US" w:eastAsia="zh-CN"/>
              </w:rPr>
              <w:t>的得3分；课时设置实习环节的得2分。</w:t>
            </w:r>
          </w:p>
        </w:tc>
        <w:tc>
          <w:tcPr>
            <w:tcW w:w="13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5</w:t>
            </w:r>
          </w:p>
        </w:tc>
        <w:tc>
          <w:tcPr>
            <w:tcW w:w="1187" w:type="dxa"/>
            <w:gridSpan w:val="2"/>
            <w:tcBorders>
              <w:top w:val="single" w:color="000000" w:sz="2" w:space="0"/>
              <w:left w:val="single" w:color="000000" w:sz="2" w:space="0"/>
              <w:bottom w:val="single" w:color="000000" w:sz="2" w:space="0"/>
              <w:right w:val="single" w:color="000000" w:sz="2" w:space="0"/>
            </w:tcBorders>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r>
      <w:tr>
        <w:tblPrEx>
          <w:tblCellMar>
            <w:top w:w="0" w:type="dxa"/>
            <w:left w:w="108" w:type="dxa"/>
            <w:bottom w:w="0" w:type="dxa"/>
            <w:right w:w="108" w:type="dxa"/>
          </w:tblCellMar>
        </w:tblPrEx>
        <w:trPr>
          <w:trHeight w:val="634" w:hRule="exact"/>
        </w:trPr>
        <w:tc>
          <w:tcPr>
            <w:tcW w:w="1357"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c>
          <w:tcPr>
            <w:tcW w:w="1250" w:type="dxa"/>
            <w:gridSpan w:val="3"/>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教材质量</w:t>
            </w:r>
          </w:p>
        </w:tc>
        <w:tc>
          <w:tcPr>
            <w:tcW w:w="895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Nimbus Roman No9 L" w:hAnsi="Nimbus Roman No9 L" w:eastAsia="仿宋_GB2312" w:cs="Nimbus Roman No9 L"/>
                <w:color w:val="000000"/>
                <w:spacing w:val="1"/>
                <w:sz w:val="24"/>
              </w:rPr>
            </w:pPr>
            <w:r>
              <w:rPr>
                <w:rFonts w:hint="eastAsia" w:ascii="Times New Roman" w:hAnsi="Times New Roman" w:eastAsia="仿宋_GB2312" w:cs="Nimbus Roman No9 L"/>
                <w:color w:val="000000"/>
                <w:spacing w:val="1"/>
                <w:sz w:val="24"/>
              </w:rPr>
              <w:t>在国家推荐教材基础上根据辽宁省长期护理服务机构实际需要制定活页教案</w:t>
            </w:r>
          </w:p>
        </w:tc>
        <w:tc>
          <w:tcPr>
            <w:tcW w:w="13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10</w:t>
            </w:r>
          </w:p>
        </w:tc>
        <w:tc>
          <w:tcPr>
            <w:tcW w:w="1187" w:type="dxa"/>
            <w:gridSpan w:val="2"/>
            <w:tcBorders>
              <w:top w:val="single" w:color="000000" w:sz="2" w:space="0"/>
              <w:left w:val="single" w:color="000000" w:sz="2" w:space="0"/>
              <w:bottom w:val="single" w:color="000000" w:sz="2" w:space="0"/>
              <w:right w:val="single" w:color="000000" w:sz="2" w:space="0"/>
            </w:tcBorders>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r>
      <w:tr>
        <w:tblPrEx>
          <w:tblCellMar>
            <w:top w:w="0" w:type="dxa"/>
            <w:left w:w="108" w:type="dxa"/>
            <w:bottom w:w="0" w:type="dxa"/>
            <w:right w:w="108" w:type="dxa"/>
          </w:tblCellMar>
        </w:tblPrEx>
        <w:trPr>
          <w:trHeight w:val="857" w:hRule="exact"/>
        </w:trPr>
        <w:tc>
          <w:tcPr>
            <w:tcW w:w="1357" w:type="dxa"/>
            <w:vMerge w:val="continue"/>
            <w:tcBorders>
              <w:top w:val="single" w:color="000000" w:sz="2" w:space="0"/>
              <w:left w:val="single" w:color="000000" w:sz="2" w:space="0"/>
              <w:bottom w:val="single" w:color="000000" w:sz="2" w:space="0"/>
              <w:right w:val="single" w:color="000000" w:sz="2"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c>
          <w:tcPr>
            <w:tcW w:w="1250" w:type="dxa"/>
            <w:gridSpan w:val="3"/>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质量管理</w:t>
            </w:r>
          </w:p>
        </w:tc>
        <w:tc>
          <w:tcPr>
            <w:tcW w:w="895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Nimbus Roman No9 L" w:hAnsi="Nimbus Roman No9 L" w:eastAsia="仿宋_GB2312" w:cs="Nimbus Roman No9 L"/>
                <w:color w:val="000000"/>
                <w:spacing w:val="1"/>
                <w:sz w:val="24"/>
              </w:rPr>
            </w:pPr>
            <w:r>
              <w:rPr>
                <w:rFonts w:hint="eastAsia" w:ascii="Times New Roman" w:hAnsi="Times New Roman" w:eastAsia="仿宋_GB2312" w:cs="Nimbus Roman No9 L"/>
                <w:color w:val="000000"/>
                <w:spacing w:val="1"/>
                <w:sz w:val="24"/>
              </w:rPr>
              <w:t>制定长期照护师培训质量管理办法和学员技能考核标准，明确管理措施，保障教学质量。</w:t>
            </w:r>
          </w:p>
        </w:tc>
        <w:tc>
          <w:tcPr>
            <w:tcW w:w="13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5</w:t>
            </w:r>
          </w:p>
        </w:tc>
        <w:tc>
          <w:tcPr>
            <w:tcW w:w="1187" w:type="dxa"/>
            <w:gridSpan w:val="2"/>
            <w:tcBorders>
              <w:top w:val="single" w:color="000000" w:sz="2" w:space="0"/>
              <w:left w:val="single" w:color="000000" w:sz="2" w:space="0"/>
              <w:bottom w:val="single" w:color="000000" w:sz="2" w:space="0"/>
              <w:right w:val="single" w:color="000000" w:sz="2" w:space="0"/>
            </w:tcBorders>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r>
      <w:tr>
        <w:tblPrEx>
          <w:tblCellMar>
            <w:top w:w="0" w:type="dxa"/>
            <w:left w:w="108" w:type="dxa"/>
            <w:bottom w:w="0" w:type="dxa"/>
            <w:right w:w="108" w:type="dxa"/>
          </w:tblCellMar>
        </w:tblPrEx>
        <w:trPr>
          <w:gridAfter w:val="1"/>
          <w:wAfter w:w="11" w:type="dxa"/>
          <w:trHeight w:val="1454" w:hRule="exact"/>
        </w:trPr>
        <w:tc>
          <w:tcPr>
            <w:tcW w:w="1369" w:type="dxa"/>
            <w:gridSpan w:val="2"/>
            <w:vMerge w:val="restart"/>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业绩资源</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（20分）</w:t>
            </w:r>
          </w:p>
        </w:tc>
        <w:tc>
          <w:tcPr>
            <w:tcW w:w="12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培训经验</w:t>
            </w:r>
          </w:p>
        </w:tc>
        <w:tc>
          <w:tcPr>
            <w:tcW w:w="8963" w:type="dxa"/>
            <w:gridSpan w:val="2"/>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Nimbus Roman No9 L" w:hAnsi="Nimbus Roman No9 L" w:eastAsia="仿宋_GB2312" w:cs="Nimbus Roman No9 L"/>
                <w:color w:val="000000"/>
                <w:spacing w:val="1"/>
                <w:sz w:val="24"/>
              </w:rPr>
            </w:pPr>
            <w:r>
              <w:rPr>
                <w:rFonts w:hint="eastAsia" w:ascii="Times New Roman" w:hAnsi="Times New Roman" w:eastAsia="仿宋_GB2312" w:cs="Nimbus Roman No9 L"/>
                <w:color w:val="000000"/>
                <w:spacing w:val="1"/>
                <w:sz w:val="24"/>
              </w:rPr>
              <w:t>近3年承办过长期照护师（健康照护师）、护士或医疗护理员、养老护理类培训项目且合计培训人数不少于100人，（需提供培训证明材料）；承办省级及以上养老或护理相关赛事，提供赛事相关证明材料。（具备每一项得5分）</w:t>
            </w:r>
          </w:p>
        </w:tc>
        <w:tc>
          <w:tcPr>
            <w:tcW w:w="13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10</w:t>
            </w:r>
          </w:p>
        </w:tc>
        <w:tc>
          <w:tcPr>
            <w:tcW w:w="1176"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r>
      <w:tr>
        <w:tblPrEx>
          <w:tblCellMar>
            <w:top w:w="0" w:type="dxa"/>
            <w:left w:w="108" w:type="dxa"/>
            <w:bottom w:w="0" w:type="dxa"/>
            <w:right w:w="108" w:type="dxa"/>
          </w:tblCellMar>
        </w:tblPrEx>
        <w:trPr>
          <w:gridAfter w:val="1"/>
          <w:wAfter w:w="11" w:type="dxa"/>
          <w:trHeight w:val="1138" w:hRule="exact"/>
        </w:trPr>
        <w:tc>
          <w:tcPr>
            <w:tcW w:w="1369" w:type="dxa"/>
            <w:gridSpan w:val="2"/>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c>
          <w:tcPr>
            <w:tcW w:w="12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合作资源</w:t>
            </w:r>
          </w:p>
        </w:tc>
        <w:tc>
          <w:tcPr>
            <w:tcW w:w="8963" w:type="dxa"/>
            <w:gridSpan w:val="2"/>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Nimbus Roman No9 L" w:hAnsi="Nimbus Roman No9 L" w:eastAsia="仿宋_GB2312" w:cs="Nimbus Roman No9 L"/>
                <w:color w:val="000000"/>
                <w:spacing w:val="1"/>
                <w:sz w:val="24"/>
                <w:lang w:eastAsia="zh-CN"/>
              </w:rPr>
            </w:pPr>
            <w:r>
              <w:rPr>
                <w:rFonts w:hint="eastAsia" w:ascii="Times New Roman" w:hAnsi="Times New Roman" w:eastAsia="仿宋_GB2312" w:cs="Nimbus Roman No9 L"/>
                <w:color w:val="000000"/>
                <w:spacing w:val="1"/>
                <w:sz w:val="24"/>
              </w:rPr>
              <w:t>与养老机构（三星及以上等级）有培训见习、实习合作协议</w:t>
            </w:r>
            <w:r>
              <w:rPr>
                <w:rFonts w:hint="eastAsia" w:ascii="Times New Roman" w:hAnsi="Times New Roman" w:eastAsia="仿宋_GB2312" w:cs="Nimbus Roman No9 L"/>
                <w:color w:val="000000"/>
                <w:spacing w:val="1"/>
                <w:sz w:val="24"/>
                <w:lang w:val="en-US" w:eastAsia="zh-CN"/>
              </w:rPr>
              <w:t>的得5分</w:t>
            </w:r>
            <w:r>
              <w:rPr>
                <w:rFonts w:hint="eastAsia" w:ascii="Times New Roman" w:hAnsi="Times New Roman" w:eastAsia="仿宋_GB2312" w:cs="Nimbus Roman No9 L"/>
                <w:color w:val="000000"/>
                <w:spacing w:val="1"/>
                <w:sz w:val="24"/>
                <w:lang w:eastAsia="zh-CN"/>
              </w:rPr>
              <w:t>；</w:t>
            </w:r>
            <w:r>
              <w:rPr>
                <w:rFonts w:hint="eastAsia" w:ascii="Times New Roman" w:hAnsi="Times New Roman" w:eastAsia="仿宋_GB2312" w:cs="Nimbus Roman No9 L"/>
                <w:color w:val="000000"/>
                <w:spacing w:val="1"/>
                <w:sz w:val="24"/>
              </w:rPr>
              <w:t>与医保定点医疗机构（三级）有培训见习、实习合作协议</w:t>
            </w:r>
            <w:r>
              <w:rPr>
                <w:rFonts w:hint="eastAsia" w:ascii="Times New Roman" w:hAnsi="Times New Roman" w:eastAsia="仿宋_GB2312" w:cs="Nimbus Roman No9 L"/>
                <w:color w:val="000000"/>
                <w:spacing w:val="1"/>
                <w:sz w:val="24"/>
                <w:lang w:val="en-US" w:eastAsia="zh-CN"/>
              </w:rPr>
              <w:t>的得5分</w:t>
            </w:r>
            <w:r>
              <w:rPr>
                <w:rFonts w:hint="eastAsia" w:ascii="Times New Roman" w:hAnsi="Times New Roman" w:eastAsia="仿宋_GB2312" w:cs="Nimbus Roman No9 L"/>
                <w:color w:val="000000"/>
                <w:spacing w:val="1"/>
                <w:sz w:val="24"/>
                <w:lang w:eastAsia="zh-CN"/>
              </w:rPr>
              <w:t>。</w:t>
            </w:r>
          </w:p>
        </w:tc>
        <w:tc>
          <w:tcPr>
            <w:tcW w:w="132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10</w:t>
            </w:r>
          </w:p>
        </w:tc>
        <w:tc>
          <w:tcPr>
            <w:tcW w:w="1176"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r>
      <w:tr>
        <w:tblPrEx>
          <w:tblCellMar>
            <w:top w:w="0" w:type="dxa"/>
            <w:left w:w="108" w:type="dxa"/>
            <w:bottom w:w="0" w:type="dxa"/>
            <w:right w:w="108" w:type="dxa"/>
          </w:tblCellMar>
        </w:tblPrEx>
        <w:trPr>
          <w:gridAfter w:val="1"/>
          <w:wAfter w:w="11" w:type="dxa"/>
          <w:trHeight w:val="642" w:hRule="exact"/>
        </w:trPr>
        <w:tc>
          <w:tcPr>
            <w:tcW w:w="11557" w:type="dxa"/>
            <w:gridSpan w:val="5"/>
            <w:tcBorders>
              <w:top w:val="single" w:color="000000" w:sz="2" w:space="0"/>
              <w:left w:val="single" w:color="000000" w:sz="2" w:space="0"/>
              <w:bottom w:val="single" w:color="000000" w:sz="2" w:space="0"/>
              <w:right w:val="single" w:color="000000" w:sz="2" w:space="0"/>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长期照护师培训机构评审综合得分</w:t>
            </w:r>
          </w:p>
        </w:tc>
        <w:tc>
          <w:tcPr>
            <w:tcW w:w="1325" w:type="dxa"/>
            <w:tcBorders>
              <w:top w:val="single" w:color="000000" w:sz="2" w:space="0"/>
              <w:left w:val="single" w:color="000000" w:sz="2" w:space="0"/>
              <w:bottom w:val="single" w:color="000000" w:sz="2" w:space="0"/>
              <w:right w:val="single" w:color="000000" w:sz="2" w:space="0"/>
            </w:tcBorders>
            <w:shd w:val="clear" w:color="auto" w:fill="FFFFFF"/>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100</w:t>
            </w:r>
          </w:p>
        </w:tc>
        <w:tc>
          <w:tcPr>
            <w:tcW w:w="1176" w:type="dxa"/>
            <w:tcBorders>
              <w:top w:val="single" w:color="000000" w:sz="2" w:space="0"/>
              <w:left w:val="single" w:color="000000" w:sz="2" w:space="0"/>
              <w:bottom w:val="single" w:color="000000" w:sz="2" w:space="0"/>
              <w:right w:val="single" w:color="000000" w:sz="2" w:space="0"/>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r>
      <w:tr>
        <w:tblPrEx>
          <w:tblCellMar>
            <w:top w:w="0" w:type="dxa"/>
            <w:left w:w="108" w:type="dxa"/>
            <w:bottom w:w="0" w:type="dxa"/>
            <w:right w:w="108" w:type="dxa"/>
          </w:tblCellMar>
        </w:tblPrEx>
        <w:trPr>
          <w:gridAfter w:val="1"/>
          <w:wAfter w:w="11" w:type="dxa"/>
          <w:trHeight w:val="1162" w:hRule="exact"/>
        </w:trPr>
        <w:tc>
          <w:tcPr>
            <w:tcW w:w="1369" w:type="dxa"/>
            <w:gridSpan w:val="2"/>
            <w:tcBorders>
              <w:top w:val="single" w:color="000000" w:sz="2" w:space="0"/>
              <w:left w:val="single" w:color="000000" w:sz="2" w:space="0"/>
              <w:bottom w:val="single" w:color="000000" w:sz="2" w:space="0"/>
              <w:right w:val="single" w:color="000000" w:sz="2" w:space="0"/>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专家组意见</w:t>
            </w:r>
          </w:p>
        </w:tc>
        <w:tc>
          <w:tcPr>
            <w:tcW w:w="12689" w:type="dxa"/>
            <w:gridSpan w:val="5"/>
            <w:tcBorders>
              <w:top w:val="single" w:color="000000" w:sz="2" w:space="0"/>
              <w:left w:val="single" w:color="000000" w:sz="2" w:space="0"/>
              <w:bottom w:val="single" w:color="000000" w:sz="2" w:space="0"/>
              <w:right w:val="single" w:color="000000" w:sz="2" w:space="0"/>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r>
      <w:tr>
        <w:tblPrEx>
          <w:tblCellMar>
            <w:top w:w="0" w:type="dxa"/>
            <w:left w:w="108" w:type="dxa"/>
            <w:bottom w:w="0" w:type="dxa"/>
            <w:right w:w="108" w:type="dxa"/>
          </w:tblCellMar>
        </w:tblPrEx>
        <w:trPr>
          <w:gridAfter w:val="1"/>
          <w:wAfter w:w="11" w:type="dxa"/>
          <w:trHeight w:val="1110" w:hRule="exact"/>
        </w:trPr>
        <w:tc>
          <w:tcPr>
            <w:tcW w:w="1369" w:type="dxa"/>
            <w:gridSpan w:val="2"/>
            <w:tcBorders>
              <w:top w:val="single" w:color="000000" w:sz="2" w:space="0"/>
              <w:left w:val="single" w:color="000000" w:sz="2" w:space="0"/>
              <w:bottom w:val="single" w:color="000000" w:sz="2" w:space="0"/>
              <w:right w:val="single" w:color="000000" w:sz="2" w:space="0"/>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r>
              <w:rPr>
                <w:rFonts w:hint="eastAsia" w:ascii="Nimbus Roman No9 L" w:hAnsi="Nimbus Roman No9 L" w:eastAsia="仿宋_GB2312" w:cs="Nimbus Roman No9 L"/>
                <w:color w:val="000000"/>
                <w:spacing w:val="1"/>
                <w:sz w:val="24"/>
              </w:rPr>
              <w:t>专家组签字</w:t>
            </w:r>
          </w:p>
        </w:tc>
        <w:tc>
          <w:tcPr>
            <w:tcW w:w="12689" w:type="dxa"/>
            <w:gridSpan w:val="5"/>
            <w:tcBorders>
              <w:top w:val="single" w:color="000000" w:sz="2" w:space="0"/>
              <w:left w:val="single" w:color="000000" w:sz="2" w:space="0"/>
              <w:bottom w:val="single" w:color="000000" w:sz="2" w:space="0"/>
              <w:right w:val="single" w:color="000000" w:sz="2" w:space="0"/>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Nimbus Roman No9 L" w:hAnsi="Nimbus Roman No9 L" w:eastAsia="仿宋_GB2312" w:cs="Nimbus Roman No9 L"/>
                <w:color w:val="000000"/>
                <w:spacing w:val="1"/>
                <w:sz w:val="24"/>
              </w:rPr>
            </w:pPr>
          </w:p>
        </w:tc>
      </w:tr>
    </w:tbl>
    <w:p>
      <w:pPr>
        <w:pStyle w:val="4"/>
        <w:rPr>
          <w:rFonts w:hint="eastAsia"/>
          <w:lang w:eastAsia="zh-CN"/>
        </w:rPr>
      </w:pPr>
      <w:bookmarkStart w:id="0" w:name="_GoBack"/>
      <w:bookmarkEnd w:id="0"/>
    </w:p>
    <w:sectPr>
      <w:footerReference r:id="rId3" w:type="default"/>
      <w:pgSz w:w="16838" w:h="11906" w:orient="landscape"/>
      <w:pgMar w:top="2098" w:right="1474" w:bottom="1984" w:left="1587" w:header="851" w:footer="992" w:gutter="0"/>
      <w:paperSrc/>
      <w:pgBorders>
        <w:top w:val="none" w:sz="0" w:space="0"/>
        <w:left w:val="none" w:sz="0" w:space="0"/>
        <w:bottom w:val="none" w:sz="0" w:space="0"/>
        <w:right w:val="none" w:sz="0" w:space="0"/>
      </w:pgBorders>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楷体_GB2312">
    <w:altName w:val="方正楷体_GBK"/>
    <w:panose1 w:val="02010609030101010101"/>
    <w:charset w:val="00"/>
    <w:family w:val="auto"/>
    <w:pitch w:val="default"/>
    <w:sig w:usb0="00000000" w:usb1="00000000" w:usb2="00000000" w:usb3="00000000" w:csb0="00040000" w:csb1="00000000"/>
  </w:font>
  <w:font w:name="PMingLiU">
    <w:altName w:val="文泉驿微米黑"/>
    <w:panose1 w:val="02010601000101010101"/>
    <w:charset w:val="00"/>
    <w:family w:val="roman"/>
    <w:pitch w:val="default"/>
    <w:sig w:usb0="00000000" w:usb1="00000000" w:usb2="00000016" w:usb3="00000000" w:csb0="00100001" w:csb1="00000000"/>
  </w:font>
  <w:font w:name="lGI2y390+FZXBSK">
    <w:altName w:val="文泉驿微米黑"/>
    <w:panose1 w:val="00000000000000000000"/>
    <w:charset w:val="00"/>
    <w:family w:val="auto"/>
    <w:pitch w:val="default"/>
    <w:sig w:usb0="00000000" w:usb1="00000000" w:usb2="00000016" w:usb3="00000000" w:csb0="0004001F" w:csb1="00000000"/>
  </w:font>
  <w:font w:name="R4SgNZmY+FangSong_GB2312">
    <w:altName w:val="文泉驿微米黑"/>
    <w:panose1 w:val="00000000000000000000"/>
    <w:charset w:val="00"/>
    <w:family w:val="auto"/>
    <w:pitch w:val="default"/>
    <w:sig w:usb0="00000000" w:usb1="00000000" w:usb2="00000016" w:usb3="00000000" w:csb0="0004001F" w:csb1="00000000"/>
  </w:font>
  <w:font w:name="ijlSi2u7+FangSong_GB2312">
    <w:altName w:val="文泉驿微米黑"/>
    <w:panose1 w:val="00000000000000000000"/>
    <w:charset w:val="00"/>
    <w:family w:val="auto"/>
    <w:pitch w:val="default"/>
    <w:sig w:usb0="00000000" w:usb1="00000000" w:usb2="00000016" w:usb3="00000000" w:csb0="0004001F" w:csb1="00000000"/>
  </w:font>
  <w:font w:name="bJ71EjIt+MicrosoftYaHei">
    <w:altName w:val="文泉驿微米黑"/>
    <w:panose1 w:val="00000000000000000000"/>
    <w:charset w:val="00"/>
    <w:family w:val="auto"/>
    <w:pitch w:val="default"/>
    <w:sig w:usb0="00000000" w:usb1="00000000" w:usb2="00000016" w:usb3="00000000" w:csb0="0004001F"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rFonts w:hint="eastAsia"/>
        <w:sz w:val="20"/>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36345" cy="223520"/>
              <wp:effectExtent l="0" t="0" r="0" b="0"/>
              <wp:wrapNone/>
              <wp:docPr id="7" name="文本框 5"/>
              <wp:cNvGraphicFramePr/>
              <a:graphic xmlns:a="http://schemas.openxmlformats.org/drawingml/2006/main">
                <a:graphicData uri="http://schemas.microsoft.com/office/word/2010/wordprocessingShape">
                  <wps:wsp>
                    <wps:cNvSpPr txBox="true"/>
                    <wps:spPr>
                      <a:xfrm>
                        <a:off x="0" y="0"/>
                        <a:ext cx="1236345" cy="223520"/>
                      </a:xfrm>
                      <a:prstGeom prst="rect">
                        <a:avLst/>
                      </a:prstGeom>
                      <a:noFill/>
                      <a:ln>
                        <a:noFill/>
                      </a:ln>
                    </wps:spPr>
                    <wps:txbx>
                      <w:txbxContent>
                        <w:p>
                          <w:pPr>
                            <w:spacing w:before="11"/>
                            <w:ind w:left="2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true"/>
                  </wps:wsp>
                </a:graphicData>
              </a:graphic>
            </wp:anchor>
          </w:drawing>
        </mc:Choice>
        <mc:Fallback>
          <w:pict>
            <v:shape id="文本框 5" o:spid="_x0000_s1026" o:spt="202" type="#_x0000_t202" style="position:absolute;left:0pt;margin-top:0pt;height:17.6pt;width:97.35pt;mso-position-horizontal:center;mso-position-horizontal-relative:margin;z-index:251662336;mso-width-relative:page;mso-height-relative:page;" filled="f" stroked="f" coordsize="21600,21600" o:gfxdata="UEsFBgAAAAAAAAAAAAAAAAAAAAAAAFBLAwQKAAAAAACHTuJAAAAAAAAAAAAAAAAABAAAAGRycy9Q&#10;SwMEFAAAAAgAh07iQFzyj2vVAAAABAEAAA8AAABkcnMvZG93bnJldi54bWxNj81OwzAQhO9IvIO1&#10;SNyo3QKFhmwqhOCEhEjTQ49OvE2sxusQuz+8PS4XuKw0mtHMt/ny5HpxoDFYzwjTiQJB3HhjuUVY&#10;V283jyBC1Gx075kQvinAsri8yHVm/JFLOqxiK1IJh0wjdDEOmZSh6cjpMPEDcfK2fnQ6Jjm20oz6&#10;mMpdL2dKzaXTltNCpwd66ajZrfYO4XnD5av9+qg/y21pq2qh+H2+Q7y+mqonEJFO8S8MZ/yEDkVi&#10;qv2eTRA9Qnok/t6zt7h7AFEj3N7PQBa5/A9f/ABQSwMEFAAAAAgAh07iQOS2keGqAQAAOAMAAA4A&#10;AABkcnMvZTJvRG9jLnhtbK1SS44TMRDdI3EHy3vipEMG1IozEhoNQkKANHAAx22nLflH2Ul3LgA3&#10;YMWGPefKOabsSWf47BCb6nJVdfl9vL4enSUHBckEz+liNqdEeRk643ecfvp4++wlJSkL3wkbvOL0&#10;qBK93jx9sh5iq5rQB9spILjEp3aInPY5x5axJHvlRJqFqDw2dQAnMh5hxzoQA253ljXz+RUbAnQR&#10;glQpYfXmoUk3db/WSub3WieVieUUseUaocZtiWyzFu0OROyNPMMQ/4DCCePx0suqG5EF2YP5a5Uz&#10;EkIKOs9kcCxobaSqHJDNYv4Hm7teRFW5oDgpXmRK/2+tfHf4AMR0nL6gxAuHFp2+fT19/3n68YWs&#10;ijxDTC1O3UWcy+OrMHKaYa+mVsJ6IT5qcOWLlAiOoNbHi75qzERicdEsr5bPV5RI7DXNctVUA9jj&#10;3xFSfq2CIyXhFNC/Kqs4vE0ZweDoNFIu8+HWWFs9tP63Ag6WCivoHyCWLI/b8UxpG7ojMhrQek7T&#10;570ARYl941Hb8k6mBKZkOyX7CGbXI7hJhXoH2lPRnZ9S8f/Xc0Xy+OA3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zyj2vVAAAABAEAAA8AAAAAAAAAAQAgAAAAOAAAAGRycy9kb3ducmV2LnhtbFBL&#10;AQIUABQAAAAIAIdO4kDktpHhqgEAADgDAAAOAAAAAAAAAAEAIAAAADoBAABkcnMvZTJvRG9jLnht&#10;bFBLBQYAAAAABgAGAFkBAABWBQAAAAA=&#10;">
              <v:fill on="f" focussize="0,0"/>
              <v:stroke on="f"/>
              <v:imagedata o:title=""/>
              <o:lock v:ext="edit" aspectratio="f"/>
              <v:textbox inset="0mm,0mm,0mm,0mm">
                <w:txbxContent>
                  <w:p>
                    <w:pPr>
                      <w:spacing w:before="11"/>
                      <w:ind w:left="2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8"/>
  <w:displayHorizontalDrawingGridEvery w:val="1"/>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EA324"/>
    <w:rsid w:val="0F9E78DA"/>
    <w:rsid w:val="0FFD2D17"/>
    <w:rsid w:val="13BFFFB8"/>
    <w:rsid w:val="18FFD500"/>
    <w:rsid w:val="36FFFA29"/>
    <w:rsid w:val="37FAAD5D"/>
    <w:rsid w:val="3B4FDF51"/>
    <w:rsid w:val="3BDD4F20"/>
    <w:rsid w:val="3DDF064B"/>
    <w:rsid w:val="3DFED776"/>
    <w:rsid w:val="3E3D6BEF"/>
    <w:rsid w:val="4D7F1FFC"/>
    <w:rsid w:val="5AF7A5FA"/>
    <w:rsid w:val="5C5FA8F7"/>
    <w:rsid w:val="5EEFCCF8"/>
    <w:rsid w:val="6DD2975C"/>
    <w:rsid w:val="6FF789D6"/>
    <w:rsid w:val="73EF1B5D"/>
    <w:rsid w:val="777F5DA6"/>
    <w:rsid w:val="7AFEA324"/>
    <w:rsid w:val="7BF9FA36"/>
    <w:rsid w:val="7CB39F8E"/>
    <w:rsid w:val="7D55778C"/>
    <w:rsid w:val="7F71661C"/>
    <w:rsid w:val="7F9F3B5A"/>
    <w:rsid w:val="7FB36322"/>
    <w:rsid w:val="7FC59937"/>
    <w:rsid w:val="7FDFFD36"/>
    <w:rsid w:val="8BFE8638"/>
    <w:rsid w:val="983C045B"/>
    <w:rsid w:val="B7FF2283"/>
    <w:rsid w:val="B9DAA434"/>
    <w:rsid w:val="BEBC6BB1"/>
    <w:rsid w:val="CE1C557A"/>
    <w:rsid w:val="DB5F8C53"/>
    <w:rsid w:val="DB7FFF37"/>
    <w:rsid w:val="DE8D0804"/>
    <w:rsid w:val="DF395959"/>
    <w:rsid w:val="DF5EA43D"/>
    <w:rsid w:val="E77FA9A6"/>
    <w:rsid w:val="EACFDCCC"/>
    <w:rsid w:val="EBB36343"/>
    <w:rsid w:val="EFF75973"/>
    <w:rsid w:val="EFFBB025"/>
    <w:rsid w:val="F5FF4B32"/>
    <w:rsid w:val="F6FFC963"/>
    <w:rsid w:val="F79CACDA"/>
    <w:rsid w:val="F7FAAD1A"/>
    <w:rsid w:val="F8DF4391"/>
    <w:rsid w:val="FAFEF345"/>
    <w:rsid w:val="FBAB2874"/>
    <w:rsid w:val="FD660D8E"/>
    <w:rsid w:val="FDFB63F2"/>
    <w:rsid w:val="FE8F75A2"/>
    <w:rsid w:val="FEBFFD69"/>
    <w:rsid w:val="FECD506D"/>
    <w:rsid w:val="FF7A4C22"/>
    <w:rsid w:val="FFE7D894"/>
    <w:rsid w:val="FFEBB591"/>
    <w:rsid w:val="FFFB2523"/>
    <w:rsid w:val="FFFF98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Lines="0" w:beforeAutospacing="0" w:afterLines="0" w:afterAutospacing="0" w:line="600" w:lineRule="exact"/>
      <w:ind w:firstLine="0" w:firstLineChars="0"/>
      <w:outlineLvl w:val="1"/>
    </w:pPr>
    <w:rPr>
      <w:rFonts w:ascii="Arial" w:hAnsi="Arial" w:eastAsia="黑体"/>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qFormat/>
    <w:uiPriority w:val="0"/>
    <w:pPr>
      <w:autoSpaceDE w:val="0"/>
      <w:autoSpaceDN w:val="0"/>
      <w:ind w:firstLine="632" w:firstLineChars="200"/>
      <w:jc w:val="left"/>
    </w:pPr>
    <w:rPr>
      <w:rFonts w:ascii="仿宋_GB2312" w:eastAsia="仿宋_GB2312"/>
      <w:sz w:val="32"/>
      <w:szCs w:val="32"/>
    </w:rPr>
  </w:style>
  <w:style w:type="paragraph" w:styleId="3">
    <w:name w:val="List Paragraph"/>
    <w:basedOn w:val="1"/>
    <w:next w:val="1"/>
    <w:unhideWhenUsed/>
    <w:qFormat/>
    <w:uiPriority w:val="99"/>
    <w:pPr>
      <w:ind w:firstLine="420" w:firstLineChars="200"/>
    </w:pPr>
  </w:style>
  <w:style w:type="paragraph" w:styleId="6">
    <w:name w:val="Body Text"/>
    <w:basedOn w:val="1"/>
    <w:qFormat/>
    <w:uiPriority w:val="0"/>
    <w:pPr>
      <w:spacing w:before="0" w:after="140" w:line="276" w:lineRule="auto"/>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Table Paragraph"/>
    <w:basedOn w:val="1"/>
    <w:qFormat/>
    <w:uiPriority w:val="1"/>
  </w:style>
  <w:style w:type="paragraph" w:customStyle="1" w:styleId="13">
    <w:name w:val="正文文本1"/>
    <w:basedOn w:val="1"/>
    <w:qFormat/>
    <w:uiPriority w:val="0"/>
    <w:pPr>
      <w:spacing w:line="410" w:lineRule="auto"/>
      <w:ind w:firstLine="400"/>
    </w:pPr>
    <w:rPr>
      <w:rFonts w:ascii="宋体" w:hAnsi="宋体" w:eastAsia="宋体" w:cs="宋体"/>
      <w:sz w:val="30"/>
      <w:szCs w:val="30"/>
      <w:lang w:val="zh-CN" w:eastAsia="zh-CN" w:bidi="zh-CN"/>
    </w:rPr>
  </w:style>
  <w:style w:type="table" w:customStyle="1" w:styleId="1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esktop/&#38376;&#35786;&#20849;&#27982;/&#20844;&#31435;&#21307;&#30103;&#26426;&#26500;&#32844;&#24037;&#38376;&#35786;&#32479;&#31609;&#21608;&#36716;&#37329;/2&#27425;&#21457;&#25918;/&#27784;&#38451;&#24066;&#21307;&#30103;&#20445;&#38556;&#23616;&#20851;&#20110;&#20026;&#38376;&#35786;&#32479;&#31609;&#23450;&#28857;&#21307;&#30103;&#26426;&#26500;&#36861;&#21152;&#25320;&#20184;&#21608;&#36716;&#37329;&#30340;&#35831;&#31034;&#30340;&#20250;&#31614;&#20989;&#65288;1&#26376;4&#2608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沈阳市医疗保障局关于为门诊统筹定点医疗机构追加拨付周转金的请示的会签函（1月4日）.dot</Template>
  <Pages>4</Pages>
  <Words>935</Words>
  <Characters>988</Characters>
  <Lines>0</Lines>
  <Paragraphs>0</Paragraphs>
  <TotalTime>30</TotalTime>
  <ScaleCrop>false</ScaleCrop>
  <LinksUpToDate>false</LinksUpToDate>
  <CharactersWithSpaces>1070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2024-01-11T17:29:00Z</dcterms:created>
  <dc:creator>user</dc:creator>
  <cp:lastModifiedBy>user</cp:lastModifiedBy>
  <cp:lastPrinted>2025-07-20T10:32:00Z</cp:lastPrinted>
  <dcterms:modified xsi:type="dcterms:W3CDTF">2025-07-28T14:37:17Z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AA52187077724E193E1E7A686A5FC2BD</vt:lpwstr>
  </property>
</Properties>
</file>