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eastAsia="黑体" w:cs="Times New Roman"/>
          <w:b/>
          <w:bCs/>
          <w:color w:val="000000"/>
          <w:spacing w:val="-3"/>
          <w:sz w:val="32"/>
          <w:szCs w:val="32"/>
          <w:highlight w:val="none"/>
          <w:lang w:eastAsia="zh-CN"/>
        </w:rPr>
      </w:pPr>
      <w:r>
        <w:rPr>
          <w:rFonts w:hint="default" w:ascii="Times New Roman" w:hAnsi="Times New Roman" w:eastAsia="黑体" w:cs="Times New Roman"/>
          <w:color w:val="000000"/>
          <w:sz w:val="32"/>
          <w:szCs w:val="32"/>
          <w:highlight w:val="none"/>
        </w:rPr>
        <w:t>附件</w:t>
      </w:r>
      <w:r>
        <w:rPr>
          <w:rFonts w:hint="default" w:ascii="Times New Roman" w:hAnsi="Times New Roman" w:eastAsia="黑体" w:cs="Times New Roman"/>
          <w:color w:val="000000"/>
          <w:sz w:val="32"/>
          <w:szCs w:val="32"/>
          <w:highlight w:val="none"/>
          <w:lang w:val="en-US" w:eastAsia="zh-CN"/>
        </w:rPr>
        <w:t>4</w:t>
      </w:r>
    </w:p>
    <w:p>
      <w:pPr>
        <w:keepNext w:val="0"/>
        <w:keepLines w:val="0"/>
        <w:pageBreakBefore w:val="0"/>
        <w:wordWrap/>
        <w:overflowPunct/>
        <w:topLinePunct w:val="0"/>
        <w:bidi w:val="0"/>
        <w:spacing w:before="67" w:line="596" w:lineRule="exact"/>
        <w:jc w:val="center"/>
        <w:rPr>
          <w:rFonts w:hint="default" w:ascii="Times New Roman" w:hAnsi="Times New Roman" w:eastAsia="宋体" w:cs="Times New Roman"/>
          <w:b/>
          <w:bCs/>
          <w:color w:val="000000"/>
          <w:sz w:val="32"/>
          <w:szCs w:val="32"/>
          <w:highlight w:val="none"/>
          <w:lang w:eastAsia="zh-CN"/>
        </w:rPr>
      </w:pPr>
      <w:r>
        <w:rPr>
          <w:rFonts w:hint="eastAsia" w:ascii="Times New Roman" w:hAnsi="Times New Roman" w:eastAsia="宋体" w:cs="Times New Roman"/>
          <w:b/>
          <w:bCs/>
          <w:color w:val="000000"/>
          <w:sz w:val="32"/>
          <w:szCs w:val="32"/>
          <w:highlight w:val="none"/>
          <w:lang w:eastAsia="zh-CN"/>
        </w:rPr>
        <w:t>沈阳市</w:t>
      </w:r>
      <w:r>
        <w:rPr>
          <w:rFonts w:hint="default" w:ascii="Times New Roman" w:hAnsi="Times New Roman" w:eastAsia="宋体" w:cs="Times New Roman"/>
          <w:b/>
          <w:bCs/>
          <w:color w:val="000000"/>
          <w:sz w:val="32"/>
          <w:szCs w:val="32"/>
          <w:highlight w:val="none"/>
        </w:rPr>
        <w:t>长期护理保险</w:t>
      </w:r>
      <w:r>
        <w:rPr>
          <w:rFonts w:hint="default" w:ascii="Times New Roman" w:hAnsi="Times New Roman" w:eastAsia="宋体" w:cs="Times New Roman"/>
          <w:b/>
          <w:bCs/>
          <w:color w:val="000000"/>
          <w:sz w:val="32"/>
          <w:szCs w:val="32"/>
          <w:highlight w:val="none"/>
          <w:lang w:eastAsia="zh-CN"/>
        </w:rPr>
        <w:t>定点服务</w:t>
      </w:r>
      <w:r>
        <w:rPr>
          <w:rFonts w:hint="default" w:ascii="Times New Roman" w:hAnsi="Times New Roman" w:eastAsia="宋体" w:cs="Times New Roman"/>
          <w:b/>
          <w:bCs/>
          <w:color w:val="000000"/>
          <w:sz w:val="32"/>
          <w:szCs w:val="32"/>
          <w:highlight w:val="none"/>
        </w:rPr>
        <w:t>机构考核</w:t>
      </w:r>
      <w:r>
        <w:rPr>
          <w:rFonts w:hint="default" w:ascii="Times New Roman" w:hAnsi="Times New Roman" w:eastAsia="宋体" w:cs="Times New Roman"/>
          <w:b/>
          <w:bCs/>
          <w:color w:val="000000"/>
          <w:sz w:val="32"/>
          <w:szCs w:val="32"/>
          <w:highlight w:val="none"/>
          <w:lang w:eastAsia="zh-CN"/>
        </w:rPr>
        <w:t>指标</w:t>
      </w:r>
    </w:p>
    <w:p>
      <w:pPr>
        <w:pStyle w:val="11"/>
        <w:rPr>
          <w:rFonts w:hint="default" w:ascii="Times New Roman" w:hAnsi="Times New Roman"/>
          <w:highlight w:val="none"/>
          <w:lang w:val="en"/>
        </w:rPr>
      </w:pPr>
    </w:p>
    <w:tbl>
      <w:tblPr>
        <w:tblStyle w:val="13"/>
        <w:tblW w:w="92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3"/>
        <w:gridCol w:w="598"/>
        <w:gridCol w:w="2977"/>
        <w:gridCol w:w="600"/>
        <w:gridCol w:w="3432"/>
        <w:gridCol w:w="55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1053" w:type="dxa"/>
            <w:noWrap w:val="0"/>
            <w:vAlign w:val="center"/>
          </w:tcPr>
          <w:p>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考核项目</w:t>
            </w:r>
          </w:p>
        </w:tc>
        <w:tc>
          <w:tcPr>
            <w:tcW w:w="598" w:type="dxa"/>
            <w:noWrap w:val="0"/>
            <w:vAlign w:val="center"/>
          </w:tcPr>
          <w:p>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序号</w:t>
            </w:r>
          </w:p>
        </w:tc>
        <w:tc>
          <w:tcPr>
            <w:tcW w:w="2977" w:type="dxa"/>
            <w:noWrap w:val="0"/>
            <w:vAlign w:val="center"/>
          </w:tcPr>
          <w:p>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考核指标</w:t>
            </w:r>
          </w:p>
        </w:tc>
        <w:tc>
          <w:tcPr>
            <w:tcW w:w="600" w:type="dxa"/>
            <w:noWrap w:val="0"/>
            <w:vAlign w:val="center"/>
          </w:tcPr>
          <w:p>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分值</w:t>
            </w:r>
          </w:p>
        </w:tc>
        <w:tc>
          <w:tcPr>
            <w:tcW w:w="3432" w:type="dxa"/>
            <w:noWrap w:val="0"/>
            <w:vAlign w:val="center"/>
          </w:tcPr>
          <w:p>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考核标准</w:t>
            </w:r>
          </w:p>
        </w:tc>
        <w:tc>
          <w:tcPr>
            <w:tcW w:w="552" w:type="dxa"/>
            <w:noWrap w:val="0"/>
            <w:vAlign w:val="center"/>
          </w:tcPr>
          <w:p>
            <w:pPr>
              <w:pStyle w:val="25"/>
              <w:keepNext w:val="0"/>
              <w:keepLines w:val="0"/>
              <w:pageBreakBefore w:val="0"/>
              <w:widowControl/>
              <w:kinsoku w:val="0"/>
              <w:wordWrap/>
              <w:overflowPunct/>
              <w:topLinePunct w:val="0"/>
              <w:autoSpaceDE/>
              <w:autoSpaceDN/>
              <w:bidi w:val="0"/>
              <w:adjustRightInd w:val="0"/>
              <w:snapToGrid w:val="0"/>
              <w:spacing w:before="157" w:beforeLines="50" w:after="157" w:afterLines="50" w:line="280" w:lineRule="exact"/>
              <w:ind w:left="0" w:leftChars="0"/>
              <w:jc w:val="center"/>
              <w:textAlignment w:val="baseline"/>
              <w:rPr>
                <w:rFonts w:hint="eastAsia" w:ascii="Times New Roman" w:hAnsi="Times New Roman" w:eastAsia="宋体" w:cs="宋体"/>
                <w:b/>
                <w:bCs/>
                <w:color w:val="000000"/>
                <w:spacing w:val="3"/>
                <w:sz w:val="32"/>
                <w:szCs w:val="32"/>
                <w:highlight w:val="none"/>
              </w:rPr>
            </w:pPr>
            <w:r>
              <w:rPr>
                <w:rFonts w:hint="eastAsia" w:ascii="Times New Roman" w:hAnsi="Times New Roman" w:eastAsia="宋体" w:cs="宋体"/>
                <w:b/>
                <w:bCs/>
                <w:color w:val="000000"/>
                <w:spacing w:val="3"/>
                <w:sz w:val="24"/>
                <w:szCs w:val="24"/>
                <w:highlight w:val="none"/>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49" w:hRule="atLeast"/>
          <w:jc w:val="center"/>
        </w:trPr>
        <w:tc>
          <w:tcPr>
            <w:tcW w:w="1053" w:type="dxa"/>
            <w:vMerge w:val="restart"/>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pPr>
              <w:pStyle w:val="25"/>
              <w:keepNext w:val="0"/>
              <w:keepLines w:val="0"/>
              <w:pageBreakBefore w:val="0"/>
              <w:wordWrap/>
              <w:overflowPunct/>
              <w:topLinePunct w:val="0"/>
              <w:bidi w:val="0"/>
              <w:spacing w:before="71" w:line="400" w:lineRule="exact"/>
              <w:jc w:val="both"/>
              <w:rPr>
                <w:rFonts w:hint="eastAsia" w:ascii="Times New Roman" w:hAnsi="Times New Roman" w:eastAsia="仿宋_GB2312" w:cs="仿宋_GB2312"/>
                <w:color w:val="000000"/>
                <w:spacing w:val="1"/>
                <w:sz w:val="24"/>
                <w:szCs w:val="24"/>
                <w:highlight w:val="none"/>
              </w:rPr>
            </w:pPr>
            <w:r>
              <w:rPr>
                <w:rFonts w:hint="eastAsia" w:ascii="Times New Roman" w:hAnsi="Times New Roman" w:eastAsia="仿宋_GB2312" w:cs="仿宋_GB2312"/>
                <w:color w:val="000000"/>
                <w:spacing w:val="1"/>
                <w:sz w:val="24"/>
                <w:szCs w:val="24"/>
                <w:highlight w:val="none"/>
              </w:rPr>
              <w:t>1.基础管理</w:t>
            </w:r>
          </w:p>
          <w:p>
            <w:pPr>
              <w:pStyle w:val="25"/>
              <w:keepNext w:val="0"/>
              <w:keepLines w:val="0"/>
              <w:pageBreakBefore w:val="0"/>
              <w:wordWrap/>
              <w:overflowPunct/>
              <w:topLinePunct w:val="0"/>
              <w:bidi w:val="0"/>
              <w:spacing w:before="71" w:line="400" w:lineRule="exact"/>
              <w:ind w:left="224" w:leftChars="0"/>
              <w:jc w:val="both"/>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1"/>
                <w:sz w:val="24"/>
                <w:szCs w:val="24"/>
                <w:highlight w:val="none"/>
              </w:rPr>
              <w:t>(35分)</w:t>
            </w:r>
          </w:p>
        </w:tc>
        <w:tc>
          <w:tcPr>
            <w:tcW w:w="598" w:type="dxa"/>
            <w:noWrap w:val="0"/>
            <w:vAlign w:val="center"/>
          </w:tcPr>
          <w:p>
            <w:pPr>
              <w:keepNext w:val="0"/>
              <w:keepLines w:val="0"/>
              <w:pageBreakBefore w:val="0"/>
              <w:wordWrap/>
              <w:overflowPunct/>
              <w:topLinePunct w:val="0"/>
              <w:bidi w:val="0"/>
              <w:spacing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1</w:t>
            </w:r>
          </w:p>
        </w:tc>
        <w:tc>
          <w:tcPr>
            <w:tcW w:w="2977" w:type="dxa"/>
            <w:noWrap w:val="0"/>
            <w:vAlign w:val="center"/>
          </w:tcPr>
          <w:p>
            <w:pPr>
              <w:pStyle w:val="25"/>
              <w:keepNext w:val="0"/>
              <w:keepLines w:val="0"/>
              <w:pageBreakBefore w:val="0"/>
              <w:widowControl/>
              <w:kinsoku w:val="0"/>
              <w:wordWrap/>
              <w:overflowPunct/>
              <w:topLinePunct w:val="0"/>
              <w:bidi w:val="0"/>
              <w:adjustRightInd w:val="0"/>
              <w:snapToGrid w:val="0"/>
              <w:spacing w:before="51" w:line="380" w:lineRule="exact"/>
              <w:jc w:val="both"/>
              <w:textAlignment w:val="baseline"/>
              <w:rPr>
                <w:rFonts w:hint="eastAsia" w:ascii="Times New Roman" w:hAnsi="Times New Roman" w:eastAsia="仿宋_GB2312" w:cs="仿宋_GB2312"/>
                <w:color w:val="000000"/>
                <w:spacing w:val="1"/>
                <w:sz w:val="24"/>
                <w:szCs w:val="24"/>
                <w:highlight w:val="none"/>
                <w:lang w:eastAsia="zh-CN"/>
              </w:rPr>
            </w:pPr>
            <w:r>
              <w:rPr>
                <w:rFonts w:hint="eastAsia" w:ascii="Times New Roman" w:hAnsi="Times New Roman" w:eastAsia="仿宋_GB2312" w:cs="仿宋_GB2312"/>
                <w:color w:val="000000"/>
                <w:spacing w:val="1"/>
                <w:sz w:val="24"/>
                <w:szCs w:val="24"/>
                <w:highlight w:val="none"/>
                <w:lang w:eastAsia="zh-CN"/>
              </w:rPr>
              <w:t>建立机构护理内部管理、护理工作人员管理（含变动情况）、财务结算管理、信息系统管理制度。</w:t>
            </w:r>
          </w:p>
        </w:tc>
        <w:tc>
          <w:tcPr>
            <w:tcW w:w="600" w:type="dxa"/>
            <w:noWrap w:val="0"/>
            <w:vAlign w:val="center"/>
          </w:tcPr>
          <w:p>
            <w:pPr>
              <w:pStyle w:val="25"/>
              <w:keepNext w:val="0"/>
              <w:keepLines w:val="0"/>
              <w:pageBreakBefore w:val="0"/>
              <w:widowControl/>
              <w:kinsoku w:val="0"/>
              <w:wordWrap/>
              <w:overflowPunct/>
              <w:topLinePunct w:val="0"/>
              <w:bidi w:val="0"/>
              <w:adjustRightInd w:val="0"/>
              <w:snapToGrid w:val="0"/>
              <w:spacing w:before="51" w:line="380" w:lineRule="exact"/>
              <w:jc w:val="center"/>
              <w:textAlignment w:val="baseline"/>
              <w:rPr>
                <w:rFonts w:hint="eastAsia" w:ascii="Times New Roman" w:hAnsi="Times New Roman" w:eastAsia="仿宋_GB2312" w:cs="仿宋_GB2312"/>
                <w:color w:val="000000"/>
                <w:spacing w:val="1"/>
                <w:sz w:val="24"/>
                <w:szCs w:val="24"/>
                <w:highlight w:val="none"/>
                <w:lang w:val="en-US" w:eastAsia="zh-CN"/>
              </w:rPr>
            </w:pPr>
            <w:r>
              <w:rPr>
                <w:rFonts w:hint="eastAsia" w:ascii="Times New Roman" w:hAnsi="Times New Roman" w:eastAsia="仿宋_GB2312" w:cs="仿宋_GB2312"/>
                <w:color w:val="000000"/>
                <w:spacing w:val="1"/>
                <w:sz w:val="24"/>
                <w:szCs w:val="24"/>
                <w:highlight w:val="none"/>
                <w:lang w:val="en-US" w:eastAsia="zh-CN"/>
              </w:rPr>
              <w:t>4</w:t>
            </w:r>
          </w:p>
        </w:tc>
        <w:tc>
          <w:tcPr>
            <w:tcW w:w="3432" w:type="dxa"/>
            <w:noWrap w:val="0"/>
            <w:vAlign w:val="center"/>
          </w:tcPr>
          <w:p>
            <w:pPr>
              <w:pStyle w:val="25"/>
              <w:keepNext w:val="0"/>
              <w:keepLines w:val="0"/>
              <w:pageBreakBefore w:val="0"/>
              <w:widowControl/>
              <w:kinsoku w:val="0"/>
              <w:wordWrap/>
              <w:overflowPunct/>
              <w:topLinePunct w:val="0"/>
              <w:bidi w:val="0"/>
              <w:adjustRightInd w:val="0"/>
              <w:snapToGrid w:val="0"/>
              <w:spacing w:before="51" w:line="380" w:lineRule="exact"/>
              <w:jc w:val="both"/>
              <w:textAlignment w:val="baseline"/>
              <w:rPr>
                <w:rFonts w:hint="eastAsia" w:ascii="Times New Roman" w:hAnsi="Times New Roman" w:eastAsia="仿宋_GB2312" w:cs="仿宋_GB2312"/>
                <w:color w:val="000000"/>
                <w:spacing w:val="1"/>
                <w:sz w:val="24"/>
                <w:szCs w:val="24"/>
                <w:highlight w:val="none"/>
                <w:lang w:eastAsia="zh-CN"/>
              </w:rPr>
            </w:pPr>
            <w:r>
              <w:rPr>
                <w:rFonts w:hint="eastAsia" w:ascii="Times New Roman" w:hAnsi="Times New Roman" w:eastAsia="仿宋_GB2312" w:cs="仿宋_GB2312"/>
                <w:color w:val="000000"/>
                <w:spacing w:val="1"/>
                <w:sz w:val="24"/>
                <w:szCs w:val="24"/>
                <w:highlight w:val="none"/>
                <w:lang w:eastAsia="zh-CN"/>
              </w:rPr>
              <w:t>缺少任意一项可靠制度并未按相应管理制度执行的扣1分，此项分值扣完为止。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9" w:hRule="atLeast"/>
          <w:jc w:val="center"/>
        </w:trPr>
        <w:tc>
          <w:tcPr>
            <w:tcW w:w="1053" w:type="dxa"/>
            <w:vMerge w:val="continue"/>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2</w:t>
            </w:r>
          </w:p>
        </w:tc>
        <w:tc>
          <w:tcPr>
            <w:tcW w:w="2977" w:type="dxa"/>
            <w:noWrap w:val="0"/>
            <w:vAlign w:val="center"/>
          </w:tcPr>
          <w:p>
            <w:pPr>
              <w:pStyle w:val="25"/>
              <w:keepNext w:val="0"/>
              <w:keepLines w:val="0"/>
              <w:pageBreakBefore w:val="0"/>
              <w:widowControl/>
              <w:kinsoku w:val="0"/>
              <w:wordWrap/>
              <w:overflowPunct/>
              <w:topLinePunct w:val="0"/>
              <w:bidi w:val="0"/>
              <w:adjustRightInd w:val="0"/>
              <w:snapToGrid w:val="0"/>
              <w:spacing w:before="72" w:line="380" w:lineRule="exact"/>
              <w:ind w:right="176"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2"/>
                <w:sz w:val="24"/>
                <w:szCs w:val="24"/>
                <w:highlight w:val="none"/>
                <w:lang w:eastAsia="zh-CN"/>
              </w:rPr>
              <w:t>为参保人建立长期护理服</w:t>
            </w:r>
            <w:r>
              <w:rPr>
                <w:rFonts w:hint="eastAsia" w:ascii="Times New Roman" w:hAnsi="Times New Roman" w:eastAsia="仿宋_GB2312" w:cs="仿宋_GB2312"/>
                <w:color w:val="000000"/>
                <w:sz w:val="24"/>
                <w:szCs w:val="24"/>
                <w:highlight w:val="none"/>
                <w:lang w:eastAsia="zh-CN"/>
              </w:rPr>
              <w:t>务档案。</w:t>
            </w:r>
          </w:p>
        </w:tc>
        <w:tc>
          <w:tcPr>
            <w:tcW w:w="600" w:type="dxa"/>
            <w:noWrap w:val="0"/>
            <w:vAlign w:val="center"/>
          </w:tcPr>
          <w:p>
            <w:pPr>
              <w:pStyle w:val="25"/>
              <w:keepNext w:val="0"/>
              <w:keepLines w:val="0"/>
              <w:pageBreakBefore w:val="0"/>
              <w:widowControl/>
              <w:kinsoku w:val="0"/>
              <w:wordWrap/>
              <w:overflowPunct/>
              <w:topLinePunct w:val="0"/>
              <w:bidi w:val="0"/>
              <w:adjustRightInd w:val="0"/>
              <w:snapToGrid w:val="0"/>
              <w:spacing w:before="71" w:line="380" w:lineRule="exact"/>
              <w:jc w:val="center"/>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3</w:t>
            </w:r>
          </w:p>
        </w:tc>
        <w:tc>
          <w:tcPr>
            <w:tcW w:w="3432" w:type="dxa"/>
            <w:noWrap w:val="0"/>
            <w:vAlign w:val="center"/>
          </w:tcPr>
          <w:p>
            <w:pPr>
              <w:pStyle w:val="25"/>
              <w:keepNext w:val="0"/>
              <w:keepLines w:val="0"/>
              <w:pageBreakBefore w:val="0"/>
              <w:widowControl/>
              <w:kinsoku w:val="0"/>
              <w:wordWrap/>
              <w:overflowPunct/>
              <w:topLinePunct w:val="0"/>
              <w:bidi w:val="0"/>
              <w:adjustRightInd w:val="0"/>
              <w:snapToGrid w:val="0"/>
              <w:spacing w:before="51" w:line="380" w:lineRule="exact"/>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缺少档案室扣</w:t>
            </w:r>
            <w:r>
              <w:rPr>
                <w:rFonts w:hint="eastAsia" w:ascii="Times New Roman" w:hAnsi="Times New Roman" w:eastAsia="仿宋_GB2312" w:cs="仿宋_GB2312"/>
                <w:color w:val="000000"/>
                <w:spacing w:val="1"/>
                <w:sz w:val="24"/>
                <w:szCs w:val="24"/>
                <w:highlight w:val="none"/>
                <w:lang w:val="en-US" w:eastAsia="zh-CN"/>
              </w:rPr>
              <w:t>1</w:t>
            </w:r>
            <w:r>
              <w:rPr>
                <w:rFonts w:hint="eastAsia" w:ascii="Times New Roman" w:hAnsi="Times New Roman" w:eastAsia="仿宋_GB2312" w:cs="仿宋_GB2312"/>
                <w:color w:val="000000"/>
                <w:spacing w:val="1"/>
                <w:sz w:val="24"/>
                <w:szCs w:val="24"/>
                <w:highlight w:val="none"/>
                <w:lang w:eastAsia="zh-CN"/>
              </w:rPr>
              <w:t>分；未建立档案</w:t>
            </w:r>
            <w:r>
              <w:rPr>
                <w:rFonts w:hint="eastAsia" w:ascii="Times New Roman" w:hAnsi="Times New Roman" w:eastAsia="仿宋_GB2312" w:cs="仿宋_GB2312"/>
                <w:color w:val="000000"/>
                <w:sz w:val="24"/>
                <w:szCs w:val="24"/>
                <w:highlight w:val="none"/>
                <w:lang w:eastAsia="zh-CN"/>
              </w:rPr>
              <w:t>管理规范的，扣</w:t>
            </w:r>
            <w:r>
              <w:rPr>
                <w:rFonts w:hint="eastAsia" w:ascii="Times New Roman" w:hAnsi="Times New Roman" w:eastAsia="仿宋_GB2312" w:cs="仿宋_GB2312"/>
                <w:color w:val="000000"/>
                <w:sz w:val="24"/>
                <w:szCs w:val="24"/>
                <w:highlight w:val="none"/>
                <w:lang w:val="en-US" w:eastAsia="zh-CN"/>
              </w:rPr>
              <w:t>2</w:t>
            </w:r>
            <w:r>
              <w:rPr>
                <w:rFonts w:hint="eastAsia" w:ascii="Times New Roman" w:hAnsi="Times New Roman" w:eastAsia="仿宋_GB2312" w:cs="仿宋_GB2312"/>
                <w:color w:val="000000"/>
                <w:sz w:val="24"/>
                <w:szCs w:val="24"/>
                <w:highlight w:val="none"/>
                <w:lang w:eastAsia="zh-CN"/>
              </w:rPr>
              <w:t>分。服</w:t>
            </w:r>
            <w:r>
              <w:rPr>
                <w:rFonts w:hint="eastAsia" w:ascii="Times New Roman" w:hAnsi="Times New Roman" w:eastAsia="仿宋_GB2312" w:cs="仿宋_GB2312"/>
                <w:color w:val="000000"/>
                <w:spacing w:val="-1"/>
                <w:sz w:val="24"/>
                <w:szCs w:val="24"/>
                <w:highlight w:val="none"/>
                <w:lang w:eastAsia="zh-CN"/>
              </w:rPr>
              <w:t>务档案应包含参保人基本情况表，身份证、社保</w:t>
            </w:r>
            <w:r>
              <w:rPr>
                <w:rFonts w:hint="eastAsia" w:ascii="Times New Roman" w:hAnsi="Times New Roman" w:eastAsia="仿宋_GB2312" w:cs="仿宋_GB2312"/>
                <w:color w:val="000000"/>
                <w:spacing w:val="1"/>
                <w:sz w:val="24"/>
                <w:szCs w:val="24"/>
                <w:highlight w:val="none"/>
                <w:lang w:eastAsia="zh-CN"/>
              </w:rPr>
              <w:t>卡、失能等级评估结论书等相关证件复印件、长期</w:t>
            </w:r>
            <w:r>
              <w:rPr>
                <w:rFonts w:hint="eastAsia" w:ascii="Times New Roman" w:hAnsi="Times New Roman" w:eastAsia="仿宋_GB2312" w:cs="仿宋_GB2312"/>
                <w:color w:val="000000"/>
                <w:spacing w:val="-1"/>
                <w:sz w:val="24"/>
                <w:szCs w:val="24"/>
                <w:highlight w:val="none"/>
                <w:lang w:eastAsia="zh-CN"/>
              </w:rPr>
              <w:t>护理保险服务协议、服务计划确认单等，发现一次</w:t>
            </w:r>
            <w:r>
              <w:rPr>
                <w:rFonts w:hint="eastAsia" w:ascii="Times New Roman" w:hAnsi="Times New Roman" w:eastAsia="仿宋_GB2312" w:cs="仿宋_GB2312"/>
                <w:color w:val="000000"/>
                <w:sz w:val="24"/>
                <w:szCs w:val="24"/>
                <w:highlight w:val="none"/>
                <w:lang w:eastAsia="zh-CN"/>
              </w:rPr>
              <w:t>档案存储不规范扣1分，</w:t>
            </w:r>
            <w:r>
              <w:rPr>
                <w:rFonts w:hint="eastAsia" w:ascii="Times New Roman" w:hAnsi="Times New Roman" w:eastAsia="仿宋_GB2312" w:cs="仿宋_GB2312"/>
                <w:color w:val="000000"/>
                <w:spacing w:val="-1"/>
                <w:sz w:val="24"/>
                <w:szCs w:val="24"/>
                <w:highlight w:val="none"/>
                <w:lang w:eastAsia="zh-CN"/>
              </w:rPr>
              <w:t>此项分值扣完为止。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49" w:hRule="atLeast"/>
          <w:jc w:val="center"/>
        </w:trPr>
        <w:tc>
          <w:tcPr>
            <w:tcW w:w="1053" w:type="dxa"/>
            <w:vMerge w:val="continue"/>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3</w:t>
            </w:r>
          </w:p>
        </w:tc>
        <w:tc>
          <w:tcPr>
            <w:tcW w:w="2977" w:type="dxa"/>
            <w:noWrap w:val="0"/>
            <w:vAlign w:val="center"/>
          </w:tcPr>
          <w:p>
            <w:pPr>
              <w:pStyle w:val="25"/>
              <w:keepNext w:val="0"/>
              <w:keepLines w:val="0"/>
              <w:pageBreakBefore w:val="0"/>
              <w:widowControl/>
              <w:kinsoku w:val="0"/>
              <w:wordWrap/>
              <w:overflowPunct/>
              <w:topLinePunct w:val="0"/>
              <w:bidi w:val="0"/>
              <w:adjustRightInd w:val="0"/>
              <w:snapToGrid w:val="0"/>
              <w:spacing w:before="71" w:line="380" w:lineRule="exact"/>
              <w:ind w:right="123"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护理机构的服务场所、服</w:t>
            </w:r>
            <w:r>
              <w:rPr>
                <w:rFonts w:hint="eastAsia" w:ascii="Times New Roman" w:hAnsi="Times New Roman" w:eastAsia="仿宋_GB2312" w:cs="仿宋_GB2312"/>
                <w:color w:val="000000"/>
                <w:spacing w:val="3"/>
                <w:sz w:val="24"/>
                <w:szCs w:val="24"/>
                <w:highlight w:val="none"/>
                <w:lang w:eastAsia="zh-CN"/>
              </w:rPr>
              <w:t>务设施、床位配置、与所</w:t>
            </w:r>
            <w:r>
              <w:rPr>
                <w:rFonts w:hint="eastAsia" w:ascii="Times New Roman" w:hAnsi="Times New Roman" w:eastAsia="仿宋_GB2312" w:cs="仿宋_GB2312"/>
                <w:color w:val="000000"/>
                <w:spacing w:val="8"/>
                <w:sz w:val="24"/>
                <w:szCs w:val="24"/>
                <w:highlight w:val="none"/>
                <w:lang w:eastAsia="zh-CN"/>
              </w:rPr>
              <w:t>开展的长期护理服务项目</w:t>
            </w:r>
            <w:r>
              <w:rPr>
                <w:rFonts w:hint="eastAsia" w:ascii="Times New Roman" w:hAnsi="Times New Roman" w:eastAsia="仿宋_GB2312" w:cs="仿宋_GB2312"/>
                <w:color w:val="000000"/>
                <w:sz w:val="24"/>
                <w:szCs w:val="24"/>
                <w:highlight w:val="none"/>
                <w:lang w:eastAsia="zh-CN"/>
              </w:rPr>
              <w:t>相匹配的情况。</w:t>
            </w:r>
          </w:p>
        </w:tc>
        <w:tc>
          <w:tcPr>
            <w:tcW w:w="600" w:type="dxa"/>
            <w:noWrap w:val="0"/>
            <w:vAlign w:val="center"/>
          </w:tcPr>
          <w:p>
            <w:pPr>
              <w:pStyle w:val="25"/>
              <w:keepNext w:val="0"/>
              <w:keepLines w:val="0"/>
              <w:pageBreakBefore w:val="0"/>
              <w:widowControl/>
              <w:kinsoku w:val="0"/>
              <w:wordWrap/>
              <w:overflowPunct/>
              <w:topLinePunct w:val="0"/>
              <w:bidi w:val="0"/>
              <w:adjustRightInd w:val="0"/>
              <w:snapToGrid w:val="0"/>
              <w:spacing w:before="73" w:line="380" w:lineRule="exact"/>
              <w:jc w:val="center"/>
              <w:textAlignment w:val="baseline"/>
              <w:rPr>
                <w:rFonts w:hint="eastAsia" w:ascii="Times New Roman" w:hAnsi="Times New Roman" w:eastAsia="仿宋_GB2312" w:cs="仿宋_GB2312"/>
                <w:color w:val="000000"/>
                <w:sz w:val="32"/>
                <w:szCs w:val="32"/>
                <w:highlight w:val="none"/>
                <w:lang w:val="en-US" w:eastAsia="zh-CN"/>
              </w:rPr>
            </w:pPr>
            <w:r>
              <w:rPr>
                <w:rFonts w:hint="eastAsia" w:ascii="Times New Roman" w:hAnsi="Times New Roman" w:eastAsia="仿宋_GB2312" w:cs="仿宋_GB2312"/>
                <w:color w:val="000000"/>
                <w:sz w:val="24"/>
                <w:szCs w:val="24"/>
                <w:highlight w:val="none"/>
                <w:lang w:val="en-US" w:eastAsia="zh-CN"/>
              </w:rPr>
              <w:t>5</w:t>
            </w:r>
          </w:p>
        </w:tc>
        <w:tc>
          <w:tcPr>
            <w:tcW w:w="3432" w:type="dxa"/>
            <w:noWrap w:val="0"/>
            <w:vAlign w:val="center"/>
          </w:tcPr>
          <w:p>
            <w:pPr>
              <w:pStyle w:val="25"/>
              <w:keepNext w:val="0"/>
              <w:keepLines w:val="0"/>
              <w:pageBreakBefore w:val="0"/>
              <w:widowControl/>
              <w:kinsoku w:val="0"/>
              <w:wordWrap/>
              <w:overflowPunct/>
              <w:topLinePunct w:val="0"/>
              <w:autoSpaceDE/>
              <w:autoSpaceDN/>
              <w:bidi w:val="0"/>
              <w:adjustRightInd w:val="0"/>
              <w:snapToGrid w:val="0"/>
              <w:spacing w:before="0" w:line="380" w:lineRule="exact"/>
              <w:ind w:left="0" w:leftChars="0" w:right="0" w:rightChars="0" w:firstLine="0" w:firstLineChars="0"/>
              <w:jc w:val="both"/>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1"/>
                <w:sz w:val="24"/>
                <w:szCs w:val="24"/>
                <w:highlight w:val="none"/>
                <w:lang w:eastAsia="zh-CN"/>
              </w:rPr>
              <w:t>实地评估服务场所、服务设施、床</w:t>
            </w:r>
            <w:r>
              <w:rPr>
                <w:rFonts w:hint="eastAsia" w:ascii="Times New Roman" w:hAnsi="Times New Roman" w:eastAsia="仿宋_GB2312" w:cs="仿宋_GB2312"/>
                <w:color w:val="000000"/>
                <w:spacing w:val="1"/>
                <w:sz w:val="24"/>
                <w:szCs w:val="24"/>
                <w:highlight w:val="none"/>
                <w:lang w:eastAsia="zh-CN"/>
              </w:rPr>
              <w:t>位配置与所开展的长期护理服务项目能否满足重度失</w:t>
            </w:r>
            <w:r>
              <w:rPr>
                <w:rFonts w:hint="eastAsia" w:ascii="Times New Roman" w:hAnsi="Times New Roman" w:eastAsia="仿宋_GB2312" w:cs="仿宋_GB2312"/>
                <w:color w:val="000000"/>
                <w:spacing w:val="-1"/>
                <w:sz w:val="24"/>
                <w:szCs w:val="24"/>
                <w:highlight w:val="none"/>
                <w:lang w:eastAsia="zh-CN"/>
              </w:rPr>
              <w:t>能人员护理需求，不满足扣</w:t>
            </w:r>
            <w:r>
              <w:rPr>
                <w:rFonts w:hint="eastAsia" w:ascii="Times New Roman" w:hAnsi="Times New Roman" w:eastAsia="仿宋_GB2312" w:cs="仿宋_GB2312"/>
                <w:color w:val="000000"/>
                <w:spacing w:val="-1"/>
                <w:sz w:val="24"/>
                <w:szCs w:val="24"/>
                <w:highlight w:val="none"/>
                <w:lang w:val="en-US" w:eastAsia="zh-CN"/>
              </w:rPr>
              <w:t>5</w:t>
            </w:r>
            <w:r>
              <w:rPr>
                <w:rFonts w:hint="eastAsia" w:ascii="Times New Roman" w:hAnsi="Times New Roman" w:eastAsia="仿宋_GB2312" w:cs="仿宋_GB2312"/>
                <w:color w:val="000000"/>
                <w:spacing w:val="-1"/>
                <w:sz w:val="24"/>
                <w:szCs w:val="24"/>
                <w:highlight w:val="none"/>
                <w:lang w:eastAsia="zh-CN"/>
              </w:rPr>
              <w:t>分</w:t>
            </w:r>
            <w:r>
              <w:rPr>
                <w:rFonts w:hint="eastAsia" w:ascii="Times New Roman" w:hAnsi="Times New Roman" w:eastAsia="仿宋_GB2312" w:cs="仿宋_GB2312"/>
                <w:color w:val="000000"/>
                <w:sz w:val="24"/>
                <w:szCs w:val="24"/>
                <w:highlight w:val="none"/>
              </w:rPr>
              <w:t>。</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01" w:hRule="atLeast"/>
          <w:jc w:val="center"/>
        </w:trPr>
        <w:tc>
          <w:tcPr>
            <w:tcW w:w="1053" w:type="dxa"/>
            <w:vMerge w:val="continue"/>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4</w:t>
            </w:r>
          </w:p>
        </w:tc>
        <w:tc>
          <w:tcPr>
            <w:tcW w:w="2977" w:type="dxa"/>
            <w:noWrap w:val="0"/>
            <w:vAlign w:val="center"/>
          </w:tcPr>
          <w:p>
            <w:pPr>
              <w:pStyle w:val="25"/>
              <w:keepNext w:val="0"/>
              <w:keepLines w:val="0"/>
              <w:pageBreakBefore w:val="0"/>
              <w:widowControl/>
              <w:kinsoku w:val="0"/>
              <w:wordWrap/>
              <w:overflowPunct/>
              <w:topLinePunct w:val="0"/>
              <w:bidi w:val="0"/>
              <w:adjustRightInd w:val="0"/>
              <w:snapToGrid w:val="0"/>
              <w:spacing w:before="71" w:line="380" w:lineRule="exact"/>
              <w:ind w:right="154"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按规定参加第三方机</w:t>
            </w:r>
            <w:r>
              <w:rPr>
                <w:rFonts w:hint="eastAsia" w:ascii="Times New Roman" w:hAnsi="Times New Roman" w:eastAsia="仿宋_GB2312" w:cs="仿宋_GB2312"/>
                <w:color w:val="000000"/>
                <w:spacing w:val="5"/>
                <w:sz w:val="24"/>
                <w:szCs w:val="24"/>
                <w:highlight w:val="none"/>
                <w:lang w:eastAsia="zh-CN"/>
              </w:rPr>
              <w:t>构组织的政策业务培训情</w:t>
            </w:r>
            <w:r>
              <w:rPr>
                <w:rFonts w:hint="eastAsia" w:ascii="Times New Roman" w:hAnsi="Times New Roman" w:eastAsia="仿宋_GB2312" w:cs="仿宋_GB2312"/>
                <w:color w:val="000000"/>
                <w:sz w:val="24"/>
                <w:szCs w:val="24"/>
                <w:highlight w:val="none"/>
                <w:lang w:eastAsia="zh-CN"/>
              </w:rPr>
              <w:t>况。</w:t>
            </w:r>
          </w:p>
        </w:tc>
        <w:tc>
          <w:tcPr>
            <w:tcW w:w="600" w:type="dxa"/>
            <w:noWrap w:val="0"/>
            <w:vAlign w:val="center"/>
          </w:tcPr>
          <w:p>
            <w:pPr>
              <w:pStyle w:val="25"/>
              <w:keepNext w:val="0"/>
              <w:keepLines w:val="0"/>
              <w:pageBreakBefore w:val="0"/>
              <w:widowControl/>
              <w:kinsoku w:val="0"/>
              <w:wordWrap/>
              <w:overflowPunct/>
              <w:topLinePunct w:val="0"/>
              <w:bidi w:val="0"/>
              <w:adjustRightInd w:val="0"/>
              <w:snapToGrid w:val="0"/>
              <w:spacing w:before="72" w:line="380" w:lineRule="exact"/>
              <w:jc w:val="center"/>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3</w:t>
            </w:r>
          </w:p>
        </w:tc>
        <w:tc>
          <w:tcPr>
            <w:tcW w:w="3432" w:type="dxa"/>
            <w:noWrap w:val="0"/>
            <w:vAlign w:val="center"/>
          </w:tcPr>
          <w:p>
            <w:pPr>
              <w:pStyle w:val="25"/>
              <w:keepNext w:val="0"/>
              <w:keepLines w:val="0"/>
              <w:pageBreakBefore w:val="0"/>
              <w:widowControl/>
              <w:kinsoku w:val="0"/>
              <w:wordWrap/>
              <w:overflowPunct/>
              <w:topLinePunct w:val="0"/>
              <w:bidi w:val="0"/>
              <w:adjustRightInd w:val="0"/>
              <w:snapToGrid w:val="0"/>
              <w:spacing w:before="72" w:line="380" w:lineRule="exact"/>
              <w:ind w:right="112"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未按规定参加培训1次</w:t>
            </w:r>
            <w:r>
              <w:rPr>
                <w:rFonts w:hint="eastAsia" w:ascii="Times New Roman" w:hAnsi="Times New Roman" w:eastAsia="仿宋_GB2312" w:cs="仿宋_GB2312"/>
                <w:color w:val="000000"/>
                <w:spacing w:val="4"/>
                <w:sz w:val="24"/>
                <w:szCs w:val="24"/>
                <w:highlight w:val="none"/>
                <w:lang w:eastAsia="zh-CN"/>
              </w:rPr>
              <w:t>的，扣</w:t>
            </w:r>
            <w:r>
              <w:rPr>
                <w:rFonts w:hint="eastAsia" w:ascii="Times New Roman" w:hAnsi="Times New Roman" w:eastAsia="仿宋_GB2312" w:cs="仿宋_GB2312"/>
                <w:color w:val="000000"/>
                <w:spacing w:val="4"/>
                <w:sz w:val="24"/>
                <w:szCs w:val="24"/>
                <w:highlight w:val="none"/>
                <w:lang w:val="en-US" w:eastAsia="zh-CN"/>
              </w:rPr>
              <w:t>1</w:t>
            </w:r>
            <w:r>
              <w:rPr>
                <w:rFonts w:hint="eastAsia" w:ascii="Times New Roman" w:hAnsi="Times New Roman" w:eastAsia="仿宋_GB2312" w:cs="仿宋_GB2312"/>
                <w:color w:val="000000"/>
                <w:spacing w:val="4"/>
                <w:sz w:val="24"/>
                <w:szCs w:val="24"/>
                <w:highlight w:val="none"/>
                <w:lang w:eastAsia="zh-CN"/>
              </w:rPr>
              <w:t>分，此项分值扣</w:t>
            </w:r>
            <w:r>
              <w:rPr>
                <w:rFonts w:hint="eastAsia" w:ascii="Times New Roman" w:hAnsi="Times New Roman" w:eastAsia="仿宋_GB2312" w:cs="仿宋_GB2312"/>
                <w:color w:val="000000"/>
                <w:sz w:val="24"/>
                <w:szCs w:val="24"/>
                <w:highlight w:val="none"/>
                <w:lang w:eastAsia="zh-CN"/>
              </w:rPr>
              <w:t>完为止。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86" w:hRule="atLeast"/>
          <w:jc w:val="center"/>
        </w:trPr>
        <w:tc>
          <w:tcPr>
            <w:tcW w:w="1053" w:type="dxa"/>
            <w:vMerge w:val="continue"/>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5</w:t>
            </w:r>
          </w:p>
        </w:tc>
        <w:tc>
          <w:tcPr>
            <w:tcW w:w="2977" w:type="dxa"/>
            <w:noWrap w:val="0"/>
            <w:vAlign w:val="center"/>
          </w:tcPr>
          <w:p>
            <w:pPr>
              <w:pStyle w:val="25"/>
              <w:keepNext w:val="0"/>
              <w:keepLines w:val="0"/>
              <w:pageBreakBefore w:val="0"/>
              <w:widowControl/>
              <w:kinsoku w:val="0"/>
              <w:wordWrap/>
              <w:overflowPunct/>
              <w:topLinePunct w:val="0"/>
              <w:bidi w:val="0"/>
              <w:adjustRightInd w:val="0"/>
              <w:snapToGrid w:val="0"/>
              <w:spacing w:before="71" w:line="380" w:lineRule="exact"/>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护理人员业务培训情况。</w:t>
            </w:r>
          </w:p>
        </w:tc>
        <w:tc>
          <w:tcPr>
            <w:tcW w:w="600" w:type="dxa"/>
            <w:noWrap w:val="0"/>
            <w:vAlign w:val="center"/>
          </w:tcPr>
          <w:p>
            <w:pPr>
              <w:pStyle w:val="25"/>
              <w:keepNext w:val="0"/>
              <w:keepLines w:val="0"/>
              <w:pageBreakBefore w:val="0"/>
              <w:widowControl/>
              <w:kinsoku w:val="0"/>
              <w:wordWrap/>
              <w:overflowPunct/>
              <w:topLinePunct w:val="0"/>
              <w:bidi w:val="0"/>
              <w:adjustRightInd w:val="0"/>
              <w:snapToGrid w:val="0"/>
              <w:spacing w:before="71"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4</w:t>
            </w:r>
          </w:p>
        </w:tc>
        <w:tc>
          <w:tcPr>
            <w:tcW w:w="3432" w:type="dxa"/>
            <w:noWrap w:val="0"/>
            <w:vAlign w:val="center"/>
          </w:tcPr>
          <w:p>
            <w:pPr>
              <w:pStyle w:val="25"/>
              <w:keepNext w:val="0"/>
              <w:keepLines w:val="0"/>
              <w:pageBreakBefore w:val="0"/>
              <w:widowControl/>
              <w:kinsoku w:val="0"/>
              <w:wordWrap/>
              <w:overflowPunct/>
              <w:topLinePunct w:val="0"/>
              <w:bidi w:val="0"/>
              <w:adjustRightInd w:val="0"/>
              <w:snapToGrid w:val="0"/>
              <w:spacing w:before="72" w:line="380" w:lineRule="exact"/>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每季度应完成护理服务人员全员培训，每少1次季度培训扣1分。</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10" w:hRule="atLeast"/>
          <w:jc w:val="center"/>
        </w:trPr>
        <w:tc>
          <w:tcPr>
            <w:tcW w:w="1053" w:type="dxa"/>
            <w:vMerge w:val="continue"/>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pPr>
              <w:pStyle w:val="25"/>
              <w:keepNext w:val="0"/>
              <w:keepLines w:val="0"/>
              <w:pageBreakBefore w:val="0"/>
              <w:wordWrap/>
              <w:overflowPunct/>
              <w:topLinePunct w:val="0"/>
              <w:bidi w:val="0"/>
              <w:spacing w:before="71"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6</w:t>
            </w:r>
          </w:p>
        </w:tc>
        <w:tc>
          <w:tcPr>
            <w:tcW w:w="2977" w:type="dxa"/>
            <w:noWrap w:val="0"/>
            <w:vAlign w:val="center"/>
          </w:tcPr>
          <w:p>
            <w:pPr>
              <w:pStyle w:val="25"/>
              <w:keepNext w:val="0"/>
              <w:keepLines w:val="0"/>
              <w:pageBreakBefore w:val="0"/>
              <w:widowControl/>
              <w:wordWrap/>
              <w:overflowPunct/>
              <w:topLinePunct w:val="0"/>
              <w:bidi w:val="0"/>
              <w:spacing w:before="71"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护床比/服务人员配备。</w:t>
            </w:r>
          </w:p>
        </w:tc>
        <w:tc>
          <w:tcPr>
            <w:tcW w:w="600" w:type="dxa"/>
            <w:noWrap w:val="0"/>
            <w:vAlign w:val="center"/>
          </w:tcPr>
          <w:p>
            <w:pPr>
              <w:pStyle w:val="25"/>
              <w:keepNext w:val="0"/>
              <w:keepLines w:val="0"/>
              <w:pageBreakBefore w:val="0"/>
              <w:widowControl/>
              <w:wordWrap/>
              <w:overflowPunct/>
              <w:topLinePunct w:val="0"/>
              <w:bidi w:val="0"/>
              <w:spacing w:before="71" w:line="38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5</w:t>
            </w:r>
          </w:p>
        </w:tc>
        <w:tc>
          <w:tcPr>
            <w:tcW w:w="3432" w:type="dxa"/>
            <w:noWrap w:val="0"/>
            <w:vAlign w:val="center"/>
          </w:tcPr>
          <w:p>
            <w:pPr>
              <w:pStyle w:val="25"/>
              <w:keepNext w:val="0"/>
              <w:keepLines w:val="0"/>
              <w:pageBreakBefore w:val="0"/>
              <w:widowControl/>
              <w:wordWrap/>
              <w:overflowPunct/>
              <w:topLinePunct w:val="0"/>
              <w:bidi w:val="0"/>
              <w:spacing w:before="66" w:line="380" w:lineRule="exact"/>
              <w:ind w:right="108"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床位数量不低于最低标准要求，护床比/服务人员配备达到定点机构准入标准和要求；护理服务人员需要缴纳职工医保，且与申请定点的服务机构签订劳动合同；各项低于要求1次，扣1分，此项分值扣完为止。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1" w:hRule="atLeast"/>
          <w:jc w:val="center"/>
        </w:trPr>
        <w:tc>
          <w:tcPr>
            <w:tcW w:w="1053" w:type="dxa"/>
            <w:vMerge w:val="continue"/>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7</w:t>
            </w:r>
          </w:p>
        </w:tc>
        <w:tc>
          <w:tcPr>
            <w:tcW w:w="2977" w:type="dxa"/>
            <w:noWrap w:val="0"/>
            <w:vAlign w:val="center"/>
          </w:tcPr>
          <w:p>
            <w:pPr>
              <w:pStyle w:val="25"/>
              <w:keepNext w:val="0"/>
              <w:keepLines w:val="0"/>
              <w:pageBreakBefore w:val="0"/>
              <w:widowControl/>
              <w:wordWrap/>
              <w:overflowPunct/>
              <w:topLinePunct w:val="0"/>
              <w:bidi w:val="0"/>
              <w:spacing w:before="72" w:line="380" w:lineRule="exact"/>
              <w:ind w:right="204"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重大信息变更备案或一般</w:t>
            </w:r>
            <w:r>
              <w:rPr>
                <w:rFonts w:hint="eastAsia" w:ascii="Times New Roman" w:hAnsi="Times New Roman" w:eastAsia="仿宋_GB2312" w:cs="仿宋_GB2312"/>
                <w:color w:val="000000"/>
                <w:spacing w:val="2"/>
                <w:sz w:val="24"/>
                <w:szCs w:val="24"/>
                <w:highlight w:val="none"/>
                <w:lang w:eastAsia="zh-CN"/>
              </w:rPr>
              <w:t>信息变更告知</w:t>
            </w:r>
          </w:p>
        </w:tc>
        <w:tc>
          <w:tcPr>
            <w:tcW w:w="600" w:type="dxa"/>
            <w:noWrap w:val="0"/>
            <w:vAlign w:val="center"/>
          </w:tcPr>
          <w:p>
            <w:pPr>
              <w:pStyle w:val="25"/>
              <w:keepNext w:val="0"/>
              <w:keepLines w:val="0"/>
              <w:pageBreakBefore w:val="0"/>
              <w:widowControl/>
              <w:wordWrap/>
              <w:overflowPunct/>
              <w:topLinePunct w:val="0"/>
              <w:bidi w:val="0"/>
              <w:spacing w:before="71" w:line="38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2</w:t>
            </w:r>
          </w:p>
        </w:tc>
        <w:tc>
          <w:tcPr>
            <w:tcW w:w="3432" w:type="dxa"/>
            <w:noWrap w:val="0"/>
            <w:vAlign w:val="center"/>
          </w:tcPr>
          <w:p>
            <w:pPr>
              <w:pStyle w:val="25"/>
              <w:keepNext w:val="0"/>
              <w:keepLines w:val="0"/>
              <w:pageBreakBefore w:val="0"/>
              <w:widowControl/>
              <w:wordWrap/>
              <w:overflowPunct/>
              <w:topLinePunct w:val="0"/>
              <w:bidi w:val="0"/>
              <w:spacing w:before="66" w:line="380" w:lineRule="exact"/>
              <w:ind w:right="108"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未在规定时间向甲方提</w:t>
            </w:r>
            <w:r>
              <w:rPr>
                <w:rFonts w:hint="eastAsia" w:ascii="Times New Roman" w:hAnsi="Times New Roman" w:eastAsia="仿宋_GB2312" w:cs="仿宋_GB2312"/>
                <w:color w:val="000000"/>
                <w:spacing w:val="8"/>
                <w:sz w:val="24"/>
                <w:szCs w:val="24"/>
                <w:highlight w:val="none"/>
                <w:lang w:eastAsia="zh-CN"/>
              </w:rPr>
              <w:t>交重大信息变更备案或</w:t>
            </w:r>
            <w:r>
              <w:rPr>
                <w:rFonts w:hint="eastAsia" w:ascii="Times New Roman" w:hAnsi="Times New Roman" w:eastAsia="仿宋_GB2312" w:cs="仿宋_GB2312"/>
                <w:color w:val="000000"/>
                <w:spacing w:val="2"/>
                <w:sz w:val="24"/>
                <w:szCs w:val="24"/>
                <w:highlight w:val="none"/>
                <w:lang w:eastAsia="zh-CN"/>
              </w:rPr>
              <w:t>一般信息变更告知的，1</w:t>
            </w:r>
            <w:r>
              <w:rPr>
                <w:rFonts w:hint="eastAsia" w:ascii="Times New Roman" w:hAnsi="Times New Roman" w:eastAsia="仿宋_GB2312" w:cs="仿宋_GB2312"/>
                <w:color w:val="000000"/>
                <w:spacing w:val="1"/>
                <w:sz w:val="24"/>
                <w:szCs w:val="24"/>
                <w:highlight w:val="none"/>
                <w:lang w:eastAsia="zh-CN"/>
              </w:rPr>
              <w:t>次扣1分，此项分值扣完</w:t>
            </w:r>
            <w:r>
              <w:rPr>
                <w:rFonts w:hint="eastAsia" w:ascii="Times New Roman" w:hAnsi="Times New Roman" w:eastAsia="仿宋_GB2312" w:cs="仿宋_GB2312"/>
                <w:color w:val="000000"/>
                <w:sz w:val="24"/>
                <w:szCs w:val="24"/>
                <w:highlight w:val="none"/>
                <w:lang w:eastAsia="zh-CN"/>
              </w:rPr>
              <w:t>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9" w:hRule="atLeast"/>
          <w:jc w:val="center"/>
        </w:trPr>
        <w:tc>
          <w:tcPr>
            <w:tcW w:w="1053" w:type="dxa"/>
            <w:vMerge w:val="continue"/>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8</w:t>
            </w:r>
          </w:p>
        </w:tc>
        <w:tc>
          <w:tcPr>
            <w:tcW w:w="2977" w:type="dxa"/>
            <w:noWrap w:val="0"/>
            <w:vAlign w:val="center"/>
          </w:tcPr>
          <w:p>
            <w:pPr>
              <w:pStyle w:val="25"/>
              <w:keepNext w:val="0"/>
              <w:keepLines w:val="0"/>
              <w:pageBreakBefore w:val="0"/>
              <w:widowControl/>
              <w:wordWrap/>
              <w:overflowPunct/>
              <w:topLinePunct w:val="0"/>
              <w:bidi w:val="0"/>
              <w:spacing w:before="72"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配合第三方机构做好</w:t>
            </w:r>
            <w:r>
              <w:rPr>
                <w:rFonts w:hint="eastAsia" w:ascii="Times New Roman" w:hAnsi="Times New Roman" w:eastAsia="仿宋_GB2312" w:cs="仿宋_GB2312"/>
                <w:color w:val="000000"/>
                <w:spacing w:val="-3"/>
                <w:sz w:val="24"/>
                <w:szCs w:val="24"/>
                <w:highlight w:val="none"/>
                <w:lang w:eastAsia="zh-CN"/>
              </w:rPr>
              <w:t>日常监督检查、专项检查、</w:t>
            </w:r>
            <w:r>
              <w:rPr>
                <w:rFonts w:hint="eastAsia" w:ascii="Times New Roman" w:hAnsi="Times New Roman" w:eastAsia="仿宋_GB2312" w:cs="仿宋_GB2312"/>
                <w:color w:val="000000"/>
                <w:spacing w:val="-7"/>
                <w:sz w:val="24"/>
                <w:szCs w:val="24"/>
                <w:highlight w:val="none"/>
                <w:lang w:eastAsia="zh-CN"/>
              </w:rPr>
              <w:t>专项稽核的情况。</w:t>
            </w:r>
          </w:p>
        </w:tc>
        <w:tc>
          <w:tcPr>
            <w:tcW w:w="600" w:type="dxa"/>
            <w:noWrap w:val="0"/>
            <w:vAlign w:val="center"/>
          </w:tcPr>
          <w:p>
            <w:pPr>
              <w:pStyle w:val="25"/>
              <w:keepNext w:val="0"/>
              <w:keepLines w:val="0"/>
              <w:pageBreakBefore w:val="0"/>
              <w:widowControl/>
              <w:wordWrap/>
              <w:overflowPunct/>
              <w:topLinePunct w:val="0"/>
              <w:bidi w:val="0"/>
              <w:spacing w:before="71" w:line="38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4</w:t>
            </w:r>
          </w:p>
        </w:tc>
        <w:tc>
          <w:tcPr>
            <w:tcW w:w="3432" w:type="dxa"/>
            <w:noWrap w:val="0"/>
            <w:vAlign w:val="center"/>
          </w:tcPr>
          <w:p>
            <w:pPr>
              <w:pStyle w:val="25"/>
              <w:keepNext w:val="0"/>
              <w:keepLines w:val="0"/>
              <w:pageBreakBefore w:val="0"/>
              <w:widowControl/>
              <w:wordWrap/>
              <w:overflowPunct/>
              <w:topLinePunct w:val="0"/>
              <w:bidi w:val="0"/>
              <w:spacing w:before="55" w:line="380" w:lineRule="exact"/>
              <w:ind w:right="57" w:rightChars="0"/>
              <w:jc w:val="both"/>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1"/>
                <w:sz w:val="24"/>
                <w:szCs w:val="24"/>
                <w:highlight w:val="none"/>
                <w:lang w:eastAsia="zh-CN"/>
              </w:rPr>
              <w:t>不配合第三方机构接受日常监督检查、专项</w:t>
            </w:r>
            <w:r>
              <w:rPr>
                <w:rFonts w:hint="eastAsia" w:ascii="Times New Roman" w:hAnsi="Times New Roman" w:eastAsia="仿宋_GB2312" w:cs="仿宋_GB2312"/>
                <w:color w:val="000000"/>
                <w:spacing w:val="-1"/>
                <w:sz w:val="24"/>
                <w:szCs w:val="24"/>
                <w:highlight w:val="none"/>
                <w:lang w:eastAsia="zh-CN"/>
              </w:rPr>
              <w:t>检查、专项稽核的，或稽</w:t>
            </w:r>
            <w:r>
              <w:rPr>
                <w:rFonts w:hint="eastAsia" w:ascii="Times New Roman" w:hAnsi="Times New Roman" w:eastAsia="仿宋_GB2312" w:cs="仿宋_GB2312"/>
                <w:color w:val="000000"/>
                <w:spacing w:val="1"/>
                <w:sz w:val="24"/>
                <w:szCs w:val="24"/>
                <w:highlight w:val="none"/>
                <w:lang w:eastAsia="zh-CN"/>
              </w:rPr>
              <w:t>核过程中提供的材料不</w:t>
            </w:r>
            <w:r>
              <w:rPr>
                <w:rFonts w:hint="eastAsia" w:ascii="Times New Roman" w:hAnsi="Times New Roman" w:eastAsia="仿宋_GB2312" w:cs="仿宋_GB2312"/>
                <w:color w:val="000000"/>
                <w:spacing w:val="-1"/>
                <w:sz w:val="24"/>
                <w:szCs w:val="24"/>
                <w:highlight w:val="none"/>
                <w:lang w:eastAsia="zh-CN"/>
              </w:rPr>
              <w:t>规范，发现1次扣2分，</w:t>
            </w:r>
            <w:r>
              <w:rPr>
                <w:rFonts w:hint="eastAsia" w:ascii="Times New Roman" w:hAnsi="Times New Roman" w:eastAsia="仿宋_GB2312" w:cs="仿宋_GB2312"/>
                <w:color w:val="000000"/>
                <w:spacing w:val="-1"/>
                <w:sz w:val="24"/>
                <w:szCs w:val="24"/>
                <w:highlight w:val="none"/>
              </w:rPr>
              <w:t>此项分值扣完为止。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51" w:hRule="atLeast"/>
          <w:jc w:val="center"/>
        </w:trPr>
        <w:tc>
          <w:tcPr>
            <w:tcW w:w="1053" w:type="dxa"/>
            <w:vMerge w:val="continue"/>
            <w:tcBorders>
              <w:bottom w:val="single" w:color="auto" w:sz="4" w:space="0"/>
            </w:tcBorders>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9</w:t>
            </w:r>
          </w:p>
        </w:tc>
        <w:tc>
          <w:tcPr>
            <w:tcW w:w="2977" w:type="dxa"/>
            <w:noWrap w:val="0"/>
            <w:vAlign w:val="center"/>
          </w:tcPr>
          <w:p>
            <w:pPr>
              <w:pStyle w:val="25"/>
              <w:keepNext w:val="0"/>
              <w:keepLines w:val="0"/>
              <w:pageBreakBefore w:val="0"/>
              <w:widowControl/>
              <w:wordWrap/>
              <w:overflowPunct/>
              <w:topLinePunct w:val="0"/>
              <w:bidi w:val="0"/>
              <w:spacing w:before="71" w:line="380" w:lineRule="exact"/>
              <w:jc w:val="both"/>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3"/>
                <w:sz w:val="24"/>
                <w:szCs w:val="24"/>
                <w:highlight w:val="none"/>
              </w:rPr>
              <w:t>规范经营</w:t>
            </w:r>
          </w:p>
        </w:tc>
        <w:tc>
          <w:tcPr>
            <w:tcW w:w="600" w:type="dxa"/>
            <w:noWrap w:val="0"/>
            <w:vAlign w:val="center"/>
          </w:tcPr>
          <w:p>
            <w:pPr>
              <w:pStyle w:val="25"/>
              <w:keepNext w:val="0"/>
              <w:keepLines w:val="0"/>
              <w:pageBreakBefore w:val="0"/>
              <w:widowControl/>
              <w:wordWrap/>
              <w:overflowPunct/>
              <w:topLinePunct w:val="0"/>
              <w:bidi w:val="0"/>
              <w:spacing w:before="71" w:line="38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5</w:t>
            </w:r>
          </w:p>
        </w:tc>
        <w:tc>
          <w:tcPr>
            <w:tcW w:w="3432" w:type="dxa"/>
            <w:noWrap w:val="0"/>
            <w:vAlign w:val="center"/>
          </w:tcPr>
          <w:p>
            <w:pPr>
              <w:pStyle w:val="25"/>
              <w:keepNext w:val="0"/>
              <w:keepLines w:val="0"/>
              <w:pageBreakBefore w:val="0"/>
              <w:widowControl/>
              <w:wordWrap/>
              <w:overflowPunct/>
              <w:topLinePunct w:val="0"/>
              <w:bidi w:val="0"/>
              <w:spacing w:before="47"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以政策规定范围外的实</w:t>
            </w:r>
            <w:r>
              <w:rPr>
                <w:rFonts w:hint="eastAsia" w:ascii="Times New Roman" w:hAnsi="Times New Roman" w:eastAsia="仿宋_GB2312" w:cs="仿宋_GB2312"/>
                <w:color w:val="000000"/>
                <w:spacing w:val="2"/>
                <w:sz w:val="24"/>
                <w:szCs w:val="24"/>
                <w:highlight w:val="none"/>
                <w:lang w:eastAsia="zh-CN"/>
              </w:rPr>
              <w:t>物或现金方式等不正当</w:t>
            </w:r>
            <w:r>
              <w:rPr>
                <w:rFonts w:hint="eastAsia" w:ascii="Times New Roman" w:hAnsi="Times New Roman" w:eastAsia="仿宋_GB2312" w:cs="仿宋_GB2312"/>
                <w:color w:val="000000"/>
                <w:spacing w:val="1"/>
                <w:sz w:val="24"/>
                <w:szCs w:val="24"/>
                <w:highlight w:val="none"/>
                <w:lang w:eastAsia="zh-CN"/>
              </w:rPr>
              <w:t>方式、手段获客，扰乱</w:t>
            </w:r>
            <w:r>
              <w:rPr>
                <w:rFonts w:hint="eastAsia" w:ascii="Times New Roman" w:hAnsi="Times New Roman" w:eastAsia="仿宋_GB2312" w:cs="仿宋_GB2312"/>
                <w:color w:val="000000"/>
                <w:spacing w:val="2"/>
                <w:sz w:val="24"/>
                <w:szCs w:val="24"/>
                <w:highlight w:val="none"/>
                <w:lang w:eastAsia="zh-CN"/>
              </w:rPr>
              <w:t>市场秩序，发现1次扣1</w:t>
            </w:r>
            <w:r>
              <w:rPr>
                <w:rFonts w:hint="eastAsia" w:ascii="Times New Roman" w:hAnsi="Times New Roman" w:eastAsia="仿宋_GB2312" w:cs="仿宋_GB2312"/>
                <w:color w:val="000000"/>
                <w:sz w:val="24"/>
                <w:szCs w:val="24"/>
                <w:highlight w:val="none"/>
                <w:lang w:eastAsia="zh-CN"/>
              </w:rPr>
              <w:t>分，此项分值扣完为止。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1" w:hRule="atLeast"/>
          <w:jc w:val="center"/>
        </w:trPr>
        <w:tc>
          <w:tcPr>
            <w:tcW w:w="1053" w:type="dxa"/>
            <w:vMerge w:val="restart"/>
            <w:tcBorders>
              <w:top w:val="single" w:color="auto" w:sz="4" w:space="0"/>
            </w:tcBorders>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20"/>
                <w:szCs w:val="20"/>
                <w:highlight w:val="none"/>
              </w:rPr>
            </w:pPr>
          </w:p>
          <w:p>
            <w:pPr>
              <w:pStyle w:val="25"/>
              <w:keepNext w:val="0"/>
              <w:keepLines w:val="0"/>
              <w:pageBreakBefore w:val="0"/>
              <w:wordWrap/>
              <w:overflowPunct/>
              <w:topLinePunct w:val="0"/>
              <w:bidi w:val="0"/>
              <w:spacing w:before="71" w:line="400" w:lineRule="exact"/>
              <w:ind w:right="0" w:rightChars="0"/>
              <w:jc w:val="both"/>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1"/>
                <w:sz w:val="24"/>
                <w:szCs w:val="24"/>
                <w:highlight w:val="none"/>
              </w:rPr>
              <w:t>2.服务质量(45分)</w:t>
            </w:r>
          </w:p>
        </w:tc>
        <w:tc>
          <w:tcPr>
            <w:tcW w:w="598" w:type="dxa"/>
            <w:noWrap w:val="0"/>
            <w:vAlign w:val="center"/>
          </w:tcPr>
          <w:p>
            <w:pPr>
              <w:pStyle w:val="25"/>
              <w:keepNext w:val="0"/>
              <w:keepLines w:val="0"/>
              <w:pageBreakBefore w:val="0"/>
              <w:wordWrap/>
              <w:overflowPunct/>
              <w:topLinePunct w:val="0"/>
              <w:bidi w:val="0"/>
              <w:spacing w:before="74"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10</w:t>
            </w:r>
          </w:p>
        </w:tc>
        <w:tc>
          <w:tcPr>
            <w:tcW w:w="2977" w:type="dxa"/>
            <w:noWrap w:val="0"/>
            <w:vAlign w:val="center"/>
          </w:tcPr>
          <w:p>
            <w:pPr>
              <w:pStyle w:val="25"/>
              <w:keepNext w:val="0"/>
              <w:keepLines w:val="0"/>
              <w:pageBreakBefore w:val="0"/>
              <w:widowControl/>
              <w:wordWrap/>
              <w:overflowPunct/>
              <w:topLinePunct w:val="0"/>
              <w:bidi w:val="0"/>
              <w:spacing w:before="75"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推诿失能人员护理服务。</w:t>
            </w:r>
          </w:p>
        </w:tc>
        <w:tc>
          <w:tcPr>
            <w:tcW w:w="600" w:type="dxa"/>
            <w:noWrap w:val="0"/>
            <w:vAlign w:val="center"/>
          </w:tcPr>
          <w:p>
            <w:pPr>
              <w:pStyle w:val="25"/>
              <w:keepNext w:val="0"/>
              <w:keepLines w:val="0"/>
              <w:pageBreakBefore w:val="0"/>
              <w:widowControl/>
              <w:wordWrap/>
              <w:overflowPunct/>
              <w:topLinePunct w:val="0"/>
              <w:bidi w:val="0"/>
              <w:spacing w:before="75" w:line="38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6</w:t>
            </w:r>
          </w:p>
        </w:tc>
        <w:tc>
          <w:tcPr>
            <w:tcW w:w="3432" w:type="dxa"/>
            <w:noWrap w:val="0"/>
            <w:vAlign w:val="center"/>
          </w:tcPr>
          <w:p>
            <w:pPr>
              <w:pStyle w:val="25"/>
              <w:keepNext w:val="0"/>
              <w:keepLines w:val="0"/>
              <w:pageBreakBefore w:val="0"/>
              <w:widowControl/>
              <w:wordWrap/>
              <w:overflowPunct/>
              <w:topLinePunct w:val="0"/>
              <w:bidi w:val="0"/>
              <w:spacing w:before="75" w:line="380" w:lineRule="exact"/>
              <w:ind w:right="57"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2"/>
                <w:sz w:val="24"/>
                <w:szCs w:val="24"/>
                <w:highlight w:val="none"/>
                <w:lang w:eastAsia="zh-CN"/>
              </w:rPr>
              <w:t>推诿失能人员护理服务1次，扣2分，此项分值扣</w:t>
            </w:r>
            <w:r>
              <w:rPr>
                <w:rFonts w:hint="eastAsia" w:ascii="Times New Roman" w:hAnsi="Times New Roman" w:eastAsia="仿宋_GB2312" w:cs="仿宋_GB2312"/>
                <w:color w:val="000000"/>
                <w:spacing w:val="11"/>
                <w:sz w:val="24"/>
                <w:szCs w:val="24"/>
                <w:highlight w:val="none"/>
                <w:lang w:eastAsia="zh-CN"/>
              </w:rPr>
              <w:t>完为止。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9" w:hRule="atLeast"/>
          <w:jc w:val="center"/>
        </w:trPr>
        <w:tc>
          <w:tcPr>
            <w:tcW w:w="1053" w:type="dxa"/>
            <w:vMerge w:val="continue"/>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pPr>
              <w:pStyle w:val="25"/>
              <w:keepNext w:val="0"/>
              <w:keepLines w:val="0"/>
              <w:pageBreakBefore w:val="0"/>
              <w:wordWrap/>
              <w:overflowPunct/>
              <w:topLinePunct w:val="0"/>
              <w:bidi w:val="0"/>
              <w:spacing w:before="75"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11</w:t>
            </w:r>
          </w:p>
        </w:tc>
        <w:tc>
          <w:tcPr>
            <w:tcW w:w="2977" w:type="dxa"/>
            <w:noWrap w:val="0"/>
            <w:vAlign w:val="center"/>
          </w:tcPr>
          <w:p>
            <w:pPr>
              <w:pStyle w:val="25"/>
              <w:keepNext w:val="0"/>
              <w:keepLines w:val="0"/>
              <w:pageBreakBefore w:val="0"/>
              <w:widowControl/>
              <w:wordWrap/>
              <w:overflowPunct/>
              <w:topLinePunct w:val="0"/>
              <w:bidi w:val="0"/>
              <w:spacing w:before="75" w:line="380" w:lineRule="exact"/>
              <w:ind w:right="95"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失能人员护理服务协议签</w:t>
            </w:r>
            <w:r>
              <w:rPr>
                <w:rFonts w:hint="eastAsia" w:ascii="Times New Roman" w:hAnsi="Times New Roman" w:eastAsia="仿宋_GB2312" w:cs="仿宋_GB2312"/>
                <w:color w:val="000000"/>
                <w:spacing w:val="-1"/>
                <w:sz w:val="24"/>
                <w:szCs w:val="24"/>
                <w:highlight w:val="none"/>
                <w:lang w:eastAsia="zh-CN"/>
              </w:rPr>
              <w:t>订情况。</w:t>
            </w:r>
          </w:p>
        </w:tc>
        <w:tc>
          <w:tcPr>
            <w:tcW w:w="600" w:type="dxa"/>
            <w:noWrap w:val="0"/>
            <w:vAlign w:val="center"/>
          </w:tcPr>
          <w:p>
            <w:pPr>
              <w:pStyle w:val="25"/>
              <w:keepNext w:val="0"/>
              <w:keepLines w:val="0"/>
              <w:pageBreakBefore w:val="0"/>
              <w:widowControl/>
              <w:wordWrap/>
              <w:overflowPunct/>
              <w:topLinePunct w:val="0"/>
              <w:bidi w:val="0"/>
              <w:spacing w:before="75" w:line="38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4</w:t>
            </w:r>
          </w:p>
        </w:tc>
        <w:tc>
          <w:tcPr>
            <w:tcW w:w="3432" w:type="dxa"/>
            <w:noWrap w:val="0"/>
            <w:vAlign w:val="center"/>
          </w:tcPr>
          <w:p>
            <w:pPr>
              <w:pStyle w:val="25"/>
              <w:keepNext w:val="0"/>
              <w:keepLines w:val="0"/>
              <w:pageBreakBefore w:val="0"/>
              <w:widowControl/>
              <w:wordWrap/>
              <w:overflowPunct/>
              <w:topLinePunct w:val="0"/>
              <w:bidi w:val="0"/>
              <w:spacing w:before="74" w:line="380" w:lineRule="exact"/>
              <w:ind w:right="86" w:rightChars="0"/>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未与失能人员签订护理</w:t>
            </w:r>
            <w:r>
              <w:rPr>
                <w:rFonts w:hint="eastAsia" w:ascii="Times New Roman" w:hAnsi="Times New Roman" w:eastAsia="仿宋_GB2312" w:cs="仿宋_GB2312"/>
                <w:color w:val="000000"/>
                <w:spacing w:val="5"/>
                <w:sz w:val="24"/>
                <w:szCs w:val="24"/>
                <w:highlight w:val="none"/>
                <w:lang w:eastAsia="zh-CN"/>
              </w:rPr>
              <w:t>服务协议1次，扣2分，</w:t>
            </w:r>
            <w:r>
              <w:rPr>
                <w:rFonts w:hint="eastAsia" w:ascii="Times New Roman" w:hAnsi="Times New Roman" w:eastAsia="仿宋_GB2312" w:cs="仿宋_GB2312"/>
                <w:color w:val="000000"/>
                <w:spacing w:val="-1"/>
                <w:sz w:val="24"/>
                <w:szCs w:val="24"/>
                <w:highlight w:val="none"/>
                <w:lang w:eastAsia="zh-CN"/>
              </w:rPr>
              <w:t>此项分值扣完为止。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12" w:hRule="atLeast"/>
          <w:jc w:val="center"/>
        </w:trPr>
        <w:tc>
          <w:tcPr>
            <w:tcW w:w="1053" w:type="dxa"/>
            <w:vMerge w:val="continue"/>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pPr>
              <w:pStyle w:val="25"/>
              <w:keepNext w:val="0"/>
              <w:keepLines w:val="0"/>
              <w:pageBreakBefore w:val="0"/>
              <w:wordWrap/>
              <w:overflowPunct/>
              <w:topLinePunct w:val="0"/>
              <w:bidi w:val="0"/>
              <w:spacing w:before="74"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12</w:t>
            </w:r>
          </w:p>
        </w:tc>
        <w:tc>
          <w:tcPr>
            <w:tcW w:w="2977" w:type="dxa"/>
            <w:noWrap w:val="0"/>
            <w:vAlign w:val="center"/>
          </w:tcPr>
          <w:p>
            <w:pPr>
              <w:keepNext w:val="0"/>
              <w:keepLines w:val="0"/>
              <w:pageBreakBefore w:val="0"/>
              <w:widowControl/>
              <w:wordWrap/>
              <w:overflowPunct/>
              <w:topLinePunct w:val="0"/>
              <w:bidi w:val="0"/>
              <w:spacing w:line="380" w:lineRule="exact"/>
              <w:jc w:val="both"/>
              <w:rPr>
                <w:rFonts w:hint="eastAsia" w:ascii="Times New Roman" w:hAnsi="Times New Roman" w:eastAsia="仿宋_GB2312" w:cs="仿宋_GB2312"/>
                <w:color w:val="000000"/>
                <w:sz w:val="24"/>
                <w:szCs w:val="24"/>
                <w:highlight w:val="none"/>
              </w:rPr>
            </w:pPr>
          </w:p>
          <w:p>
            <w:pPr>
              <w:pStyle w:val="25"/>
              <w:keepNext w:val="0"/>
              <w:keepLines w:val="0"/>
              <w:pageBreakBefore w:val="0"/>
              <w:widowControl/>
              <w:wordWrap/>
              <w:overflowPunct/>
              <w:topLinePunct w:val="0"/>
              <w:bidi w:val="0"/>
              <w:spacing w:before="75"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按照《长期护理保</w:t>
            </w:r>
            <w:r>
              <w:rPr>
                <w:rFonts w:hint="eastAsia" w:ascii="Times New Roman" w:hAnsi="Times New Roman" w:eastAsia="仿宋_GB2312" w:cs="仿宋_GB2312"/>
                <w:color w:val="000000"/>
                <w:spacing w:val="1"/>
                <w:sz w:val="24"/>
                <w:szCs w:val="24"/>
                <w:highlight w:val="none"/>
                <w:lang w:eastAsia="zh-CN"/>
              </w:rPr>
              <w:t>险服务项目和标准》制定</w:t>
            </w:r>
            <w:r>
              <w:rPr>
                <w:rFonts w:hint="eastAsia" w:ascii="Times New Roman" w:hAnsi="Times New Roman" w:eastAsia="仿宋_GB2312" w:cs="仿宋_GB2312"/>
                <w:color w:val="000000"/>
                <w:spacing w:val="-1"/>
                <w:sz w:val="24"/>
                <w:szCs w:val="24"/>
                <w:highlight w:val="none"/>
                <w:lang w:eastAsia="zh-CN"/>
              </w:rPr>
              <w:t>服务计划并提供护理服务，严格执行护理计划。</w:t>
            </w:r>
          </w:p>
        </w:tc>
        <w:tc>
          <w:tcPr>
            <w:tcW w:w="600" w:type="dxa"/>
            <w:noWrap w:val="0"/>
            <w:vAlign w:val="center"/>
          </w:tcPr>
          <w:p>
            <w:pPr>
              <w:pStyle w:val="25"/>
              <w:keepNext w:val="0"/>
              <w:keepLines w:val="0"/>
              <w:pageBreakBefore w:val="0"/>
              <w:widowControl/>
              <w:wordWrap/>
              <w:overflowPunct/>
              <w:topLinePunct w:val="0"/>
              <w:bidi w:val="0"/>
              <w:spacing w:before="74" w:line="38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6</w:t>
            </w:r>
          </w:p>
        </w:tc>
        <w:tc>
          <w:tcPr>
            <w:tcW w:w="3432" w:type="dxa"/>
            <w:noWrap w:val="0"/>
            <w:vAlign w:val="center"/>
          </w:tcPr>
          <w:p>
            <w:pPr>
              <w:pStyle w:val="25"/>
              <w:keepNext w:val="0"/>
              <w:keepLines w:val="0"/>
              <w:pageBreakBefore w:val="0"/>
              <w:widowControl/>
              <w:wordWrap/>
              <w:overflowPunct/>
              <w:topLinePunct w:val="0"/>
              <w:bidi w:val="0"/>
              <w:spacing w:before="55" w:line="380" w:lineRule="exact"/>
              <w:jc w:val="both"/>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2"/>
                <w:sz w:val="24"/>
                <w:szCs w:val="24"/>
                <w:highlight w:val="none"/>
                <w:lang w:eastAsia="zh-CN"/>
              </w:rPr>
              <w:t>制定的护理服务计划与</w:t>
            </w:r>
            <w:r>
              <w:rPr>
                <w:rFonts w:hint="eastAsia" w:ascii="Times New Roman" w:hAnsi="Times New Roman" w:eastAsia="仿宋_GB2312" w:cs="仿宋_GB2312"/>
                <w:color w:val="000000"/>
                <w:spacing w:val="9"/>
                <w:sz w:val="24"/>
                <w:szCs w:val="24"/>
                <w:highlight w:val="none"/>
                <w:lang w:eastAsia="zh-CN"/>
              </w:rPr>
              <w:t>失能参保人的失能等级</w:t>
            </w:r>
            <w:r>
              <w:rPr>
                <w:rFonts w:hint="eastAsia" w:ascii="Times New Roman" w:hAnsi="Times New Roman" w:eastAsia="仿宋_GB2312" w:cs="仿宋_GB2312"/>
                <w:color w:val="000000"/>
                <w:spacing w:val="-2"/>
                <w:sz w:val="24"/>
                <w:szCs w:val="24"/>
                <w:highlight w:val="none"/>
                <w:lang w:eastAsia="zh-CN"/>
              </w:rPr>
              <w:t>或日常状态明显不符、未</w:t>
            </w:r>
            <w:r>
              <w:rPr>
                <w:rFonts w:hint="eastAsia" w:ascii="Times New Roman" w:hAnsi="Times New Roman" w:eastAsia="仿宋_GB2312" w:cs="仿宋_GB2312"/>
                <w:color w:val="000000"/>
                <w:spacing w:val="6"/>
                <w:sz w:val="24"/>
                <w:szCs w:val="24"/>
                <w:highlight w:val="none"/>
                <w:lang w:eastAsia="zh-CN"/>
              </w:rPr>
              <w:t>按失能人员选择的服</w:t>
            </w:r>
            <w:r>
              <w:rPr>
                <w:rFonts w:hint="eastAsia" w:ascii="Times New Roman" w:hAnsi="Times New Roman" w:eastAsia="仿宋_GB2312" w:cs="仿宋_GB2312"/>
                <w:color w:val="000000"/>
                <w:spacing w:val="8"/>
                <w:sz w:val="24"/>
                <w:szCs w:val="24"/>
                <w:highlight w:val="none"/>
                <w:lang w:eastAsia="zh-CN"/>
              </w:rPr>
              <w:t>务计划提供护理服务或未按服务项目及标准完</w:t>
            </w:r>
            <w:r>
              <w:rPr>
                <w:rFonts w:hint="eastAsia" w:ascii="Times New Roman" w:hAnsi="Times New Roman" w:eastAsia="仿宋_GB2312" w:cs="仿宋_GB2312"/>
                <w:color w:val="000000"/>
                <w:spacing w:val="1"/>
                <w:sz w:val="24"/>
                <w:szCs w:val="24"/>
                <w:highlight w:val="none"/>
                <w:lang w:eastAsia="zh-CN"/>
              </w:rPr>
              <w:t>成护理计划1次，扣2分，</w:t>
            </w:r>
            <w:r>
              <w:rPr>
                <w:rFonts w:hint="eastAsia" w:ascii="Times New Roman" w:hAnsi="Times New Roman" w:eastAsia="仿宋_GB2312" w:cs="仿宋_GB2312"/>
                <w:color w:val="000000"/>
                <w:spacing w:val="5"/>
                <w:sz w:val="24"/>
                <w:szCs w:val="24"/>
                <w:highlight w:val="none"/>
                <w:lang w:eastAsia="zh-CN"/>
              </w:rPr>
              <w:t>此项分值扣完为止。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8" w:hRule="atLeast"/>
          <w:jc w:val="center"/>
        </w:trPr>
        <w:tc>
          <w:tcPr>
            <w:tcW w:w="1053" w:type="dxa"/>
            <w:vMerge w:val="continue"/>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pPr>
              <w:pStyle w:val="25"/>
              <w:keepNext w:val="0"/>
              <w:keepLines w:val="0"/>
              <w:pageBreakBefore w:val="0"/>
              <w:wordWrap/>
              <w:overflowPunct/>
              <w:topLinePunct w:val="0"/>
              <w:bidi w:val="0"/>
              <w:spacing w:before="75"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3</w:t>
            </w:r>
          </w:p>
        </w:tc>
        <w:tc>
          <w:tcPr>
            <w:tcW w:w="2977" w:type="dxa"/>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ind w:right="50"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加强护理服务质量管理，准确记录护理服务。</w:t>
            </w:r>
          </w:p>
        </w:tc>
        <w:tc>
          <w:tcPr>
            <w:tcW w:w="600" w:type="dxa"/>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jc w:val="center"/>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6</w:t>
            </w:r>
          </w:p>
        </w:tc>
        <w:tc>
          <w:tcPr>
            <w:tcW w:w="3432" w:type="dxa"/>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ind w:left="25" w:leftChars="0" w:right="9"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未真实、准确记录护理服</w:t>
            </w:r>
            <w:r>
              <w:rPr>
                <w:rFonts w:hint="eastAsia" w:ascii="Times New Roman" w:hAnsi="Times New Roman" w:eastAsia="仿宋_GB2312" w:cs="仿宋_GB2312"/>
                <w:color w:val="000000"/>
                <w:spacing w:val="1"/>
                <w:sz w:val="24"/>
                <w:szCs w:val="24"/>
                <w:highlight w:val="none"/>
                <w:lang w:eastAsia="zh-CN"/>
              </w:rPr>
              <w:t>务记录并妥善保存备查</w:t>
            </w:r>
            <w:r>
              <w:rPr>
                <w:rFonts w:hint="eastAsia" w:ascii="Times New Roman" w:hAnsi="Times New Roman" w:eastAsia="仿宋_GB2312" w:cs="仿宋_GB2312"/>
                <w:color w:val="000000"/>
                <w:spacing w:val="10"/>
                <w:sz w:val="24"/>
                <w:szCs w:val="24"/>
                <w:highlight w:val="none"/>
                <w:lang w:eastAsia="zh-CN"/>
              </w:rPr>
              <w:t>的，发现1次扣2分，此</w:t>
            </w:r>
            <w:r>
              <w:rPr>
                <w:rFonts w:hint="eastAsia" w:ascii="Times New Roman" w:hAnsi="Times New Roman" w:eastAsia="仿宋_GB2312" w:cs="仿宋_GB2312"/>
                <w:color w:val="000000"/>
                <w:spacing w:val="8"/>
                <w:sz w:val="24"/>
                <w:szCs w:val="24"/>
                <w:highlight w:val="none"/>
                <w:lang w:eastAsia="zh-CN"/>
              </w:rPr>
              <w:t>项分值扣完为止。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77" w:hRule="atLeast"/>
          <w:jc w:val="center"/>
        </w:trPr>
        <w:tc>
          <w:tcPr>
            <w:tcW w:w="1053" w:type="dxa"/>
            <w:vMerge w:val="continue"/>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pPr>
              <w:pStyle w:val="25"/>
              <w:keepNext w:val="0"/>
              <w:keepLines w:val="0"/>
              <w:pageBreakBefore w:val="0"/>
              <w:wordWrap/>
              <w:overflowPunct/>
              <w:topLinePunct w:val="0"/>
              <w:bidi w:val="0"/>
              <w:spacing w:before="75"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4</w:t>
            </w:r>
          </w:p>
        </w:tc>
        <w:tc>
          <w:tcPr>
            <w:tcW w:w="2977" w:type="dxa"/>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ind w:right="94"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真实、准确、完整报送长</w:t>
            </w:r>
            <w:r>
              <w:rPr>
                <w:rFonts w:hint="eastAsia" w:ascii="Times New Roman" w:hAnsi="Times New Roman" w:eastAsia="仿宋_GB2312" w:cs="仿宋_GB2312"/>
                <w:color w:val="000000"/>
                <w:spacing w:val="-1"/>
                <w:sz w:val="24"/>
                <w:szCs w:val="24"/>
                <w:highlight w:val="none"/>
                <w:lang w:eastAsia="zh-CN"/>
              </w:rPr>
              <w:t>期护理保险相关信息。</w:t>
            </w:r>
          </w:p>
        </w:tc>
        <w:tc>
          <w:tcPr>
            <w:tcW w:w="600" w:type="dxa"/>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6</w:t>
            </w:r>
          </w:p>
        </w:tc>
        <w:tc>
          <w:tcPr>
            <w:tcW w:w="3432" w:type="dxa"/>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182" w:line="380" w:lineRule="exact"/>
              <w:ind w:left="25" w:leftChars="0" w:right="11"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失能人员护理方式、生存</w:t>
            </w:r>
            <w:r>
              <w:rPr>
                <w:rFonts w:hint="eastAsia" w:ascii="Times New Roman" w:hAnsi="Times New Roman" w:eastAsia="仿宋_GB2312" w:cs="仿宋_GB2312"/>
                <w:color w:val="000000"/>
                <w:spacing w:val="-1"/>
                <w:sz w:val="24"/>
                <w:szCs w:val="24"/>
                <w:highlight w:val="none"/>
                <w:lang w:eastAsia="zh-CN"/>
              </w:rPr>
              <w:t>状态等情况发生变化，发</w:t>
            </w:r>
            <w:r>
              <w:rPr>
                <w:rFonts w:hint="eastAsia" w:ascii="Times New Roman" w:hAnsi="Times New Roman" w:eastAsia="仿宋_GB2312" w:cs="仿宋_GB2312"/>
                <w:color w:val="000000"/>
                <w:spacing w:val="12"/>
                <w:sz w:val="24"/>
                <w:szCs w:val="24"/>
                <w:highlight w:val="none"/>
                <w:lang w:eastAsia="zh-CN"/>
              </w:rPr>
              <w:t>现1次未在5个工作日内</w:t>
            </w:r>
            <w:r>
              <w:rPr>
                <w:rFonts w:hint="eastAsia" w:ascii="Times New Roman" w:hAnsi="Times New Roman" w:eastAsia="仿宋_GB2312" w:cs="仿宋_GB2312"/>
                <w:color w:val="000000"/>
                <w:spacing w:val="5"/>
                <w:sz w:val="24"/>
                <w:szCs w:val="24"/>
                <w:highlight w:val="none"/>
                <w:lang w:eastAsia="zh-CN"/>
              </w:rPr>
              <w:t>报送的扣2分，此项分值</w:t>
            </w:r>
            <w:r>
              <w:rPr>
                <w:rFonts w:hint="eastAsia" w:ascii="Times New Roman" w:hAnsi="Times New Roman" w:eastAsia="仿宋_GB2312" w:cs="仿宋_GB2312"/>
                <w:color w:val="000000"/>
                <w:spacing w:val="14"/>
                <w:sz w:val="24"/>
                <w:szCs w:val="24"/>
                <w:highlight w:val="none"/>
                <w:lang w:eastAsia="zh-CN"/>
              </w:rPr>
              <w:t>扣完为止。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1053" w:type="dxa"/>
            <w:vMerge w:val="continue"/>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98" w:type="dxa"/>
            <w:noWrap w:val="0"/>
            <w:vAlign w:val="center"/>
          </w:tcPr>
          <w:p>
            <w:pPr>
              <w:pStyle w:val="25"/>
              <w:keepNext w:val="0"/>
              <w:keepLines w:val="0"/>
              <w:pageBreakBefore w:val="0"/>
              <w:wordWrap/>
              <w:overflowPunct/>
              <w:topLinePunct w:val="0"/>
              <w:bidi w:val="0"/>
              <w:spacing w:before="74"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5</w:t>
            </w:r>
          </w:p>
        </w:tc>
        <w:tc>
          <w:tcPr>
            <w:tcW w:w="2977" w:type="dxa"/>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4" w:line="380" w:lineRule="exact"/>
              <w:ind w:right="204"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失能人员满意度评价情</w:t>
            </w:r>
            <w:r>
              <w:rPr>
                <w:rFonts w:hint="eastAsia" w:ascii="Times New Roman" w:hAnsi="Times New Roman" w:eastAsia="仿宋_GB2312" w:cs="仿宋_GB2312"/>
                <w:color w:val="000000"/>
                <w:spacing w:val="-2"/>
                <w:sz w:val="24"/>
                <w:szCs w:val="24"/>
                <w:highlight w:val="none"/>
                <w:lang w:eastAsia="zh-CN"/>
              </w:rPr>
              <w:t>况。</w:t>
            </w:r>
          </w:p>
        </w:tc>
        <w:tc>
          <w:tcPr>
            <w:tcW w:w="600" w:type="dxa"/>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jc w:val="center"/>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val="en-US" w:eastAsia="zh-CN"/>
              </w:rPr>
              <w:t>5</w:t>
            </w:r>
          </w:p>
        </w:tc>
        <w:tc>
          <w:tcPr>
            <w:tcW w:w="3432" w:type="dxa"/>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4" w:line="380" w:lineRule="exact"/>
              <w:ind w:left="25" w:lef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未真实、准确完成失能人</w:t>
            </w:r>
            <w:r>
              <w:rPr>
                <w:rFonts w:hint="eastAsia" w:ascii="Times New Roman" w:hAnsi="Times New Roman" w:eastAsia="仿宋_GB2312" w:cs="仿宋_GB2312"/>
                <w:color w:val="000000"/>
                <w:spacing w:val="2"/>
                <w:sz w:val="24"/>
                <w:szCs w:val="24"/>
                <w:highlight w:val="none"/>
                <w:lang w:eastAsia="zh-CN"/>
              </w:rPr>
              <w:t>员满意度评价1次扣1</w:t>
            </w:r>
            <w:r>
              <w:rPr>
                <w:rFonts w:hint="eastAsia" w:ascii="Times New Roman" w:hAnsi="Times New Roman" w:eastAsia="仿宋_GB2312" w:cs="仿宋_GB2312"/>
                <w:color w:val="000000"/>
                <w:spacing w:val="-3"/>
                <w:sz w:val="24"/>
                <w:szCs w:val="24"/>
                <w:highlight w:val="none"/>
                <w:lang w:eastAsia="zh-CN"/>
              </w:rPr>
              <w:t>分，此项分值扣完为止。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01" w:hRule="atLeast"/>
          <w:jc w:val="center"/>
        </w:trPr>
        <w:tc>
          <w:tcPr>
            <w:tcW w:w="1053" w:type="dxa"/>
            <w:vMerge w:val="continue"/>
            <w:noWrap w:val="0"/>
            <w:vAlign w:val="top"/>
          </w:tcPr>
          <w:p>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32"/>
                <w:szCs w:val="32"/>
                <w:highlight w:val="none"/>
              </w:rPr>
            </w:pPr>
          </w:p>
        </w:tc>
        <w:tc>
          <w:tcPr>
            <w:tcW w:w="598" w:type="dxa"/>
            <w:noWrap w:val="0"/>
            <w:vAlign w:val="center"/>
          </w:tcPr>
          <w:p>
            <w:pPr>
              <w:pStyle w:val="25"/>
              <w:keepNext w:val="0"/>
              <w:keepLines w:val="0"/>
              <w:pageBreakBefore w:val="0"/>
              <w:wordWrap/>
              <w:overflowPunct/>
              <w:topLinePunct w:val="0"/>
              <w:bidi w:val="0"/>
              <w:spacing w:before="75"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6</w:t>
            </w:r>
          </w:p>
        </w:tc>
        <w:tc>
          <w:tcPr>
            <w:tcW w:w="2977" w:type="dxa"/>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ind w:right="95"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实名制管理的护理人员提</w:t>
            </w:r>
            <w:r>
              <w:rPr>
                <w:rFonts w:hint="eastAsia" w:ascii="Times New Roman" w:hAnsi="Times New Roman" w:eastAsia="仿宋_GB2312" w:cs="仿宋_GB2312"/>
                <w:color w:val="000000"/>
                <w:spacing w:val="-1"/>
                <w:sz w:val="24"/>
                <w:szCs w:val="24"/>
                <w:highlight w:val="none"/>
                <w:lang w:eastAsia="zh-CN"/>
              </w:rPr>
              <w:t>供护理情况。</w:t>
            </w:r>
          </w:p>
        </w:tc>
        <w:tc>
          <w:tcPr>
            <w:tcW w:w="600" w:type="dxa"/>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5"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6</w:t>
            </w:r>
          </w:p>
        </w:tc>
        <w:tc>
          <w:tcPr>
            <w:tcW w:w="3432" w:type="dxa"/>
            <w:noWrap w:val="0"/>
            <w:vAlign w:val="top"/>
          </w:tcPr>
          <w:p>
            <w:pPr>
              <w:pStyle w:val="25"/>
              <w:keepNext w:val="0"/>
              <w:keepLines w:val="0"/>
              <w:pageBreakBefore w:val="0"/>
              <w:widowControl/>
              <w:kinsoku w:val="0"/>
              <w:wordWrap/>
              <w:overflowPunct/>
              <w:topLinePunct w:val="0"/>
              <w:autoSpaceDE w:val="0"/>
              <w:autoSpaceDN w:val="0"/>
              <w:bidi w:val="0"/>
              <w:adjustRightInd w:val="0"/>
              <w:snapToGrid w:val="0"/>
              <w:spacing w:before="186" w:line="380" w:lineRule="exact"/>
              <w:ind w:right="119"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2"/>
                <w:sz w:val="24"/>
                <w:szCs w:val="24"/>
                <w:highlight w:val="none"/>
                <w:lang w:eastAsia="zh-CN"/>
              </w:rPr>
              <w:t>定点机构指派未纳入系统实名制管理的护理人员为失能人员提供护理</w:t>
            </w:r>
            <w:r>
              <w:rPr>
                <w:rFonts w:hint="eastAsia" w:ascii="Times New Roman" w:hAnsi="Times New Roman" w:eastAsia="仿宋_GB2312" w:cs="仿宋_GB2312"/>
                <w:color w:val="000000"/>
                <w:spacing w:val="1"/>
                <w:sz w:val="24"/>
                <w:szCs w:val="24"/>
                <w:highlight w:val="none"/>
                <w:lang w:eastAsia="zh-CN"/>
              </w:rPr>
              <w:t>服务1次扣2分，此项分</w:t>
            </w:r>
            <w:r>
              <w:rPr>
                <w:rFonts w:hint="eastAsia" w:ascii="Times New Roman" w:hAnsi="Times New Roman" w:eastAsia="仿宋_GB2312" w:cs="仿宋_GB2312"/>
                <w:color w:val="000000"/>
                <w:spacing w:val="-1"/>
                <w:sz w:val="24"/>
                <w:szCs w:val="24"/>
                <w:highlight w:val="none"/>
                <w:lang w:eastAsia="zh-CN"/>
              </w:rPr>
              <w:t>值扣完为止。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3" w:hRule="atLeast"/>
          <w:jc w:val="center"/>
        </w:trPr>
        <w:tc>
          <w:tcPr>
            <w:tcW w:w="1053" w:type="dxa"/>
            <w:vMerge w:val="continue"/>
            <w:tcBorders>
              <w:bottom w:val="single" w:color="auto" w:sz="4" w:space="0"/>
            </w:tcBorders>
            <w:noWrap w:val="0"/>
            <w:vAlign w:val="top"/>
          </w:tcPr>
          <w:p>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32"/>
                <w:szCs w:val="32"/>
                <w:highlight w:val="none"/>
              </w:rPr>
            </w:pPr>
          </w:p>
        </w:tc>
        <w:tc>
          <w:tcPr>
            <w:tcW w:w="598" w:type="dxa"/>
            <w:tcBorders>
              <w:bottom w:val="single" w:color="auto" w:sz="4" w:space="0"/>
            </w:tcBorders>
            <w:noWrap w:val="0"/>
            <w:vAlign w:val="center"/>
          </w:tcPr>
          <w:p>
            <w:pPr>
              <w:pStyle w:val="25"/>
              <w:keepNext w:val="0"/>
              <w:keepLines w:val="0"/>
              <w:pageBreakBefore w:val="0"/>
              <w:wordWrap/>
              <w:overflowPunct/>
              <w:topLinePunct w:val="0"/>
              <w:bidi w:val="0"/>
              <w:spacing w:before="71"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7</w:t>
            </w:r>
          </w:p>
        </w:tc>
        <w:tc>
          <w:tcPr>
            <w:tcW w:w="2977" w:type="dxa"/>
            <w:tcBorders>
              <w:bottom w:val="single" w:color="auto" w:sz="4" w:space="0"/>
            </w:tcBorders>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2" w:line="380" w:lineRule="exact"/>
              <w:jc w:val="both"/>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护理安全情况。</w:t>
            </w:r>
          </w:p>
        </w:tc>
        <w:tc>
          <w:tcPr>
            <w:tcW w:w="600" w:type="dxa"/>
            <w:tcBorders>
              <w:bottom w:val="single" w:color="auto" w:sz="4" w:space="0"/>
            </w:tcBorders>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2"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6</w:t>
            </w:r>
          </w:p>
        </w:tc>
        <w:tc>
          <w:tcPr>
            <w:tcW w:w="3432" w:type="dxa"/>
            <w:tcBorders>
              <w:bottom w:val="single" w:color="auto" w:sz="4" w:space="0"/>
            </w:tcBorders>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144" w:line="380" w:lineRule="exact"/>
              <w:ind w:right="60"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发生一次护理事故并造成严重后果，且乙方承担主要责任的，扣3分，此项分值扣完为止。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76" w:hRule="atLeast"/>
          <w:jc w:val="center"/>
        </w:trPr>
        <w:tc>
          <w:tcPr>
            <w:tcW w:w="1053" w:type="dxa"/>
            <w:vMerge w:val="restar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24"/>
                <w:szCs w:val="24"/>
                <w:highlight w:val="none"/>
              </w:rPr>
            </w:pPr>
          </w:p>
          <w:p>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24"/>
                <w:szCs w:val="24"/>
                <w:highlight w:val="none"/>
              </w:rPr>
            </w:pPr>
          </w:p>
          <w:p>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24"/>
                <w:szCs w:val="24"/>
                <w:highlight w:val="none"/>
              </w:rPr>
            </w:pPr>
          </w:p>
          <w:p>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24"/>
                <w:szCs w:val="24"/>
                <w:highlight w:val="none"/>
              </w:rPr>
            </w:pPr>
          </w:p>
          <w:p>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24"/>
                <w:szCs w:val="24"/>
                <w:highlight w:val="none"/>
              </w:rPr>
            </w:pPr>
          </w:p>
          <w:p>
            <w:pPr>
              <w:pStyle w:val="25"/>
              <w:keepNext w:val="0"/>
              <w:keepLines w:val="0"/>
              <w:pageBreakBefore w:val="0"/>
              <w:wordWrap/>
              <w:overflowPunct/>
              <w:topLinePunct w:val="0"/>
              <w:bidi w:val="0"/>
              <w:spacing w:before="71" w:line="400" w:lineRule="exact"/>
              <w:jc w:val="both"/>
              <w:rPr>
                <w:rFonts w:hint="eastAsia" w:ascii="Times New Roman" w:hAnsi="Times New Roman" w:eastAsia="仿宋_GB2312" w:cs="仿宋_GB2312"/>
                <w:color w:val="000000"/>
                <w:spacing w:val="1"/>
                <w:sz w:val="24"/>
                <w:szCs w:val="24"/>
                <w:highlight w:val="none"/>
              </w:rPr>
            </w:pPr>
            <w:r>
              <w:rPr>
                <w:rFonts w:hint="eastAsia" w:ascii="Times New Roman" w:hAnsi="Times New Roman" w:eastAsia="仿宋_GB2312" w:cs="仿宋_GB2312"/>
                <w:color w:val="000000"/>
                <w:spacing w:val="1"/>
                <w:sz w:val="24"/>
                <w:szCs w:val="24"/>
                <w:highlight w:val="none"/>
              </w:rPr>
              <w:t>3.费用结算</w:t>
            </w:r>
          </w:p>
          <w:p>
            <w:pPr>
              <w:pStyle w:val="25"/>
              <w:keepNext w:val="0"/>
              <w:keepLines w:val="0"/>
              <w:pageBreakBefore w:val="0"/>
              <w:wordWrap/>
              <w:overflowPunct/>
              <w:topLinePunct w:val="0"/>
              <w:bidi w:val="0"/>
              <w:spacing w:before="71" w:line="400" w:lineRule="exact"/>
              <w:ind w:left="224" w:leftChars="0"/>
              <w:jc w:val="both"/>
              <w:rPr>
                <w:rFonts w:hint="default" w:ascii="Times New Roman" w:hAnsi="Times New Roman" w:cs="Times New Roman"/>
                <w:color w:val="000000"/>
                <w:sz w:val="32"/>
                <w:szCs w:val="32"/>
                <w:highlight w:val="none"/>
              </w:rPr>
            </w:pPr>
            <w:r>
              <w:rPr>
                <w:rFonts w:hint="eastAsia" w:ascii="Times New Roman" w:hAnsi="Times New Roman" w:eastAsia="仿宋_GB2312" w:cs="仿宋_GB2312"/>
                <w:color w:val="000000"/>
                <w:spacing w:val="1"/>
                <w:sz w:val="24"/>
                <w:szCs w:val="24"/>
                <w:highlight w:val="none"/>
              </w:rPr>
              <w:t>(20分)</w:t>
            </w:r>
          </w:p>
        </w:tc>
        <w:tc>
          <w:tcPr>
            <w:tcW w:w="598"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ordWrap/>
              <w:overflowPunct/>
              <w:topLinePunct w:val="0"/>
              <w:bidi w:val="0"/>
              <w:spacing w:before="72"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8</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156"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2"/>
                <w:sz w:val="24"/>
                <w:szCs w:val="24"/>
                <w:highlight w:val="none"/>
                <w:lang w:eastAsia="zh-CN"/>
              </w:rPr>
              <w:t>失能人员与定点机构费用</w:t>
            </w:r>
            <w:r>
              <w:rPr>
                <w:rFonts w:hint="eastAsia" w:ascii="Times New Roman" w:hAnsi="Times New Roman" w:eastAsia="仿宋_GB2312" w:cs="仿宋_GB2312"/>
                <w:color w:val="000000"/>
                <w:sz w:val="24"/>
                <w:szCs w:val="24"/>
                <w:highlight w:val="none"/>
                <w:lang w:eastAsia="zh-CN"/>
              </w:rPr>
              <w:t>结算情况。</w:t>
            </w:r>
          </w:p>
        </w:tc>
        <w:tc>
          <w:tcPr>
            <w:tcW w:w="60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2"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5</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60"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定点机构应按规定向失</w:t>
            </w:r>
            <w:r>
              <w:rPr>
                <w:rFonts w:hint="eastAsia" w:ascii="Times New Roman" w:hAnsi="Times New Roman" w:eastAsia="仿宋_GB2312" w:cs="仿宋_GB2312"/>
                <w:color w:val="000000"/>
                <w:sz w:val="24"/>
                <w:szCs w:val="24"/>
                <w:highlight w:val="none"/>
                <w:lang w:eastAsia="zh-CN"/>
              </w:rPr>
              <w:t>能人员收取费用，未按规</w:t>
            </w:r>
            <w:r>
              <w:rPr>
                <w:rFonts w:hint="eastAsia" w:ascii="Times New Roman" w:hAnsi="Times New Roman" w:eastAsia="仿宋_GB2312" w:cs="仿宋_GB2312"/>
                <w:color w:val="000000"/>
                <w:spacing w:val="-1"/>
                <w:sz w:val="24"/>
                <w:szCs w:val="24"/>
                <w:highlight w:val="none"/>
                <w:lang w:eastAsia="zh-CN"/>
              </w:rPr>
              <w:t>定结算费用1次扣1分，此项分值扣完为止。</w:t>
            </w:r>
          </w:p>
        </w:tc>
        <w:tc>
          <w:tcPr>
            <w:tcW w:w="552" w:type="dxa"/>
            <w:tcBorders>
              <w:lef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1" w:hRule="atLeast"/>
          <w:jc w:val="center"/>
        </w:trPr>
        <w:tc>
          <w:tcPr>
            <w:tcW w:w="1053"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32"/>
                <w:szCs w:val="32"/>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ordWrap/>
              <w:overflowPunct/>
              <w:topLinePunct w:val="0"/>
              <w:bidi w:val="0"/>
              <w:spacing w:before="71"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rPr>
              <w:t>1</w:t>
            </w:r>
            <w:r>
              <w:rPr>
                <w:rFonts w:hint="eastAsia" w:ascii="Times New Roman" w:hAnsi="Times New Roman" w:eastAsia="仿宋_GB2312" w:cs="仿宋_GB2312"/>
                <w:color w:val="000000"/>
                <w:spacing w:val="-7"/>
                <w:sz w:val="24"/>
                <w:szCs w:val="24"/>
                <w:highlight w:val="none"/>
                <w:lang w:eastAsia="zh-CN"/>
              </w:rPr>
              <w:t>9</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165"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向第三方机构报送相</w:t>
            </w:r>
            <w:r>
              <w:rPr>
                <w:rFonts w:hint="eastAsia" w:ascii="Times New Roman" w:hAnsi="Times New Roman" w:eastAsia="仿宋_GB2312" w:cs="仿宋_GB2312"/>
                <w:color w:val="000000"/>
                <w:sz w:val="24"/>
                <w:szCs w:val="24"/>
                <w:highlight w:val="none"/>
                <w:lang w:eastAsia="zh-CN"/>
              </w:rPr>
              <w:t>关结算资料。</w:t>
            </w:r>
          </w:p>
        </w:tc>
        <w:tc>
          <w:tcPr>
            <w:tcW w:w="60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5</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20"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定点机构未在规定时间内向第三方机构报送相关结算资料或结算资料不齐全的1次扣1分，此项分值扣完为止。</w:t>
            </w:r>
          </w:p>
        </w:tc>
        <w:tc>
          <w:tcPr>
            <w:tcW w:w="552" w:type="dxa"/>
            <w:tcBorders>
              <w:lef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84" w:hRule="atLeast"/>
          <w:jc w:val="center"/>
        </w:trPr>
        <w:tc>
          <w:tcPr>
            <w:tcW w:w="1053" w:type="dxa"/>
            <w:vMerge w:val="continue"/>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32"/>
                <w:szCs w:val="32"/>
                <w:highlight w:val="none"/>
              </w:rPr>
            </w:pPr>
          </w:p>
        </w:tc>
        <w:tc>
          <w:tcPr>
            <w:tcW w:w="598"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ordWrap/>
              <w:overflowPunct/>
              <w:topLinePunct w:val="0"/>
              <w:bidi w:val="0"/>
              <w:spacing w:before="71" w:line="400" w:lineRule="exact"/>
              <w:jc w:val="center"/>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7"/>
                <w:sz w:val="24"/>
                <w:szCs w:val="24"/>
                <w:highlight w:val="none"/>
                <w:lang w:eastAsia="zh-CN"/>
              </w:rPr>
              <w:t>20</w:t>
            </w:r>
          </w:p>
        </w:tc>
        <w:tc>
          <w:tcPr>
            <w:tcW w:w="2977"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163"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z w:val="24"/>
                <w:szCs w:val="24"/>
                <w:highlight w:val="none"/>
                <w:lang w:eastAsia="zh-CN"/>
              </w:rPr>
              <w:t>失能人员自费项目收费情况。</w:t>
            </w:r>
          </w:p>
        </w:tc>
        <w:tc>
          <w:tcPr>
            <w:tcW w:w="600"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5</w:t>
            </w:r>
          </w:p>
        </w:tc>
        <w:tc>
          <w:tcPr>
            <w:tcW w:w="3432" w:type="dxa"/>
            <w:tcBorders>
              <w:top w:val="single" w:color="auto" w:sz="4" w:space="0"/>
              <w:left w:val="single" w:color="auto" w:sz="4" w:space="0"/>
              <w:bottom w:val="single" w:color="auto" w:sz="4" w:space="0"/>
              <w:right w:val="single" w:color="auto" w:sz="4" w:space="0"/>
            </w:tcBorders>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3"/>
                <w:sz w:val="24"/>
                <w:szCs w:val="24"/>
                <w:highlight w:val="none"/>
                <w:lang w:eastAsia="zh-CN"/>
              </w:rPr>
              <w:t>长期护理保险失能人员</w:t>
            </w:r>
            <w:r>
              <w:rPr>
                <w:rFonts w:hint="eastAsia" w:ascii="Times New Roman" w:hAnsi="Times New Roman" w:eastAsia="仿宋_GB2312" w:cs="仿宋_GB2312"/>
                <w:color w:val="000000"/>
                <w:sz w:val="24"/>
                <w:szCs w:val="24"/>
                <w:highlight w:val="none"/>
                <w:lang w:eastAsia="zh-CN"/>
              </w:rPr>
              <w:t>自费项目收费标准与本机构其</w:t>
            </w:r>
            <w:r>
              <w:rPr>
                <w:rFonts w:hint="eastAsia" w:ascii="Times New Roman" w:hAnsi="Times New Roman" w:eastAsia="仿宋_GB2312" w:cs="仿宋_GB2312"/>
                <w:color w:val="000000"/>
                <w:spacing w:val="1"/>
                <w:sz w:val="24"/>
                <w:szCs w:val="24"/>
                <w:highlight w:val="none"/>
                <w:lang w:eastAsia="zh-CN"/>
              </w:rPr>
              <w:t>他人员不一致的，一项扣</w:t>
            </w:r>
            <w:r>
              <w:rPr>
                <w:rFonts w:hint="eastAsia" w:ascii="Times New Roman" w:hAnsi="Times New Roman" w:eastAsia="仿宋_GB2312" w:cs="仿宋_GB2312"/>
                <w:color w:val="000000"/>
                <w:spacing w:val="-4"/>
                <w:sz w:val="24"/>
                <w:szCs w:val="24"/>
                <w:highlight w:val="none"/>
                <w:lang w:eastAsia="zh-CN"/>
              </w:rPr>
              <w:t>1分，此项分值扣完为止。</w:t>
            </w:r>
          </w:p>
        </w:tc>
        <w:tc>
          <w:tcPr>
            <w:tcW w:w="552" w:type="dxa"/>
            <w:tcBorders>
              <w:left w:val="single" w:color="auto" w:sz="4" w:space="0"/>
            </w:tcBorders>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78" w:hRule="atLeast"/>
          <w:jc w:val="center"/>
        </w:trPr>
        <w:tc>
          <w:tcPr>
            <w:tcW w:w="1053" w:type="dxa"/>
            <w:vMerge w:val="continue"/>
            <w:tcBorders>
              <w:top w:val="single" w:color="auto" w:sz="4" w:space="0"/>
              <w:left w:val="single" w:color="auto" w:sz="4" w:space="0"/>
            </w:tcBorders>
            <w:noWrap w:val="0"/>
            <w:vAlign w:val="top"/>
          </w:tcPr>
          <w:p>
            <w:pPr>
              <w:keepNext w:val="0"/>
              <w:keepLines w:val="0"/>
              <w:pageBreakBefore w:val="0"/>
              <w:wordWrap/>
              <w:overflowPunct/>
              <w:topLinePunct w:val="0"/>
              <w:bidi w:val="0"/>
              <w:spacing w:line="400" w:lineRule="exact"/>
              <w:jc w:val="both"/>
              <w:rPr>
                <w:rFonts w:hint="default" w:ascii="Times New Roman" w:hAnsi="Times New Roman" w:cs="Times New Roman"/>
                <w:color w:val="000000"/>
                <w:sz w:val="32"/>
                <w:szCs w:val="32"/>
                <w:highlight w:val="none"/>
              </w:rPr>
            </w:pPr>
          </w:p>
        </w:tc>
        <w:tc>
          <w:tcPr>
            <w:tcW w:w="598" w:type="dxa"/>
            <w:tcBorders>
              <w:top w:val="single" w:color="auto" w:sz="4" w:space="0"/>
            </w:tcBorders>
            <w:noWrap w:val="0"/>
            <w:vAlign w:val="center"/>
          </w:tcPr>
          <w:p>
            <w:pPr>
              <w:pStyle w:val="25"/>
              <w:keepNext w:val="0"/>
              <w:keepLines w:val="0"/>
              <w:pageBreakBefore w:val="0"/>
              <w:wordWrap/>
              <w:overflowPunct/>
              <w:topLinePunct w:val="0"/>
              <w:bidi w:val="0"/>
              <w:spacing w:before="71" w:line="400" w:lineRule="exact"/>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3"/>
                <w:sz w:val="24"/>
                <w:szCs w:val="24"/>
                <w:highlight w:val="none"/>
              </w:rPr>
              <w:t>21</w:t>
            </w:r>
          </w:p>
        </w:tc>
        <w:tc>
          <w:tcPr>
            <w:tcW w:w="2977" w:type="dxa"/>
            <w:tcBorders>
              <w:top w:val="single" w:color="auto" w:sz="4" w:space="0"/>
            </w:tcBorders>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1" w:line="380" w:lineRule="exact"/>
              <w:ind w:right="389"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结算符合业务类别的费</w:t>
            </w:r>
            <w:r>
              <w:rPr>
                <w:rFonts w:hint="eastAsia" w:ascii="Times New Roman" w:hAnsi="Times New Roman" w:eastAsia="仿宋_GB2312" w:cs="仿宋_GB2312"/>
                <w:color w:val="000000"/>
                <w:sz w:val="24"/>
                <w:szCs w:val="24"/>
                <w:highlight w:val="none"/>
                <w:lang w:eastAsia="zh-CN"/>
              </w:rPr>
              <w:t>用。</w:t>
            </w:r>
          </w:p>
        </w:tc>
        <w:tc>
          <w:tcPr>
            <w:tcW w:w="600" w:type="dxa"/>
            <w:tcBorders>
              <w:top w:val="single" w:color="auto" w:sz="4" w:space="0"/>
            </w:tcBorders>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72" w:line="380" w:lineRule="exact"/>
              <w:jc w:val="center"/>
              <w:textAlignment w:val="baseline"/>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z w:val="24"/>
                <w:szCs w:val="24"/>
                <w:highlight w:val="none"/>
              </w:rPr>
              <w:t>5</w:t>
            </w:r>
          </w:p>
        </w:tc>
        <w:tc>
          <w:tcPr>
            <w:tcW w:w="3432" w:type="dxa"/>
            <w:tcBorders>
              <w:top w:val="single" w:color="auto" w:sz="4" w:space="0"/>
            </w:tcBorders>
            <w:noWrap w:val="0"/>
            <w:vAlign w:val="center"/>
          </w:tcPr>
          <w:p>
            <w:pPr>
              <w:pStyle w:val="25"/>
              <w:keepNext w:val="0"/>
              <w:keepLines w:val="0"/>
              <w:pageBreakBefore w:val="0"/>
              <w:widowControl/>
              <w:kinsoku w:val="0"/>
              <w:wordWrap/>
              <w:overflowPunct/>
              <w:topLinePunct w:val="0"/>
              <w:autoSpaceDE w:val="0"/>
              <w:autoSpaceDN w:val="0"/>
              <w:bidi w:val="0"/>
              <w:adjustRightInd w:val="0"/>
              <w:snapToGrid w:val="0"/>
              <w:spacing w:before="27" w:line="380" w:lineRule="exact"/>
              <w:ind w:right="120" w:rightChars="0"/>
              <w:jc w:val="both"/>
              <w:textAlignment w:val="baseline"/>
              <w:rPr>
                <w:rFonts w:hint="eastAsia" w:ascii="Times New Roman" w:hAnsi="Times New Roman" w:eastAsia="仿宋_GB2312" w:cs="仿宋_GB2312"/>
                <w:color w:val="000000"/>
                <w:sz w:val="32"/>
                <w:szCs w:val="32"/>
                <w:highlight w:val="none"/>
                <w:lang w:eastAsia="zh-CN"/>
              </w:rPr>
            </w:pPr>
            <w:r>
              <w:rPr>
                <w:rFonts w:hint="eastAsia" w:ascii="Times New Roman" w:hAnsi="Times New Roman" w:eastAsia="仿宋_GB2312" w:cs="仿宋_GB2312"/>
                <w:color w:val="000000"/>
                <w:spacing w:val="-1"/>
                <w:sz w:val="24"/>
                <w:szCs w:val="24"/>
                <w:highlight w:val="none"/>
                <w:lang w:eastAsia="zh-CN"/>
              </w:rPr>
              <w:t>将超出长期护理保险业</w:t>
            </w:r>
            <w:r>
              <w:rPr>
                <w:rFonts w:hint="eastAsia" w:ascii="Times New Roman" w:hAnsi="Times New Roman" w:eastAsia="仿宋_GB2312" w:cs="仿宋_GB2312"/>
                <w:color w:val="000000"/>
                <w:spacing w:val="5"/>
                <w:sz w:val="24"/>
                <w:szCs w:val="24"/>
                <w:highlight w:val="none"/>
                <w:lang w:eastAsia="zh-CN"/>
              </w:rPr>
              <w:t>务类别产生的费用纳入</w:t>
            </w:r>
            <w:r>
              <w:rPr>
                <w:rFonts w:hint="eastAsia" w:ascii="Times New Roman" w:hAnsi="Times New Roman" w:eastAsia="仿宋_GB2312" w:cs="仿宋_GB2312"/>
                <w:color w:val="000000"/>
                <w:spacing w:val="6"/>
                <w:sz w:val="24"/>
                <w:szCs w:val="24"/>
                <w:highlight w:val="none"/>
                <w:lang w:eastAsia="zh-CN"/>
              </w:rPr>
              <w:t>长期护理保险基金支付</w:t>
            </w:r>
            <w:r>
              <w:rPr>
                <w:rFonts w:hint="eastAsia" w:ascii="Times New Roman" w:hAnsi="Times New Roman" w:eastAsia="仿宋_GB2312" w:cs="仿宋_GB2312"/>
                <w:color w:val="000000"/>
                <w:spacing w:val="8"/>
                <w:sz w:val="24"/>
                <w:szCs w:val="24"/>
                <w:highlight w:val="none"/>
                <w:lang w:eastAsia="zh-CN"/>
              </w:rPr>
              <w:t>或将未进行的护理服务项目费用录入系统进行</w:t>
            </w:r>
            <w:r>
              <w:rPr>
                <w:rFonts w:hint="eastAsia" w:ascii="Times New Roman" w:hAnsi="Times New Roman" w:eastAsia="仿宋_GB2312" w:cs="仿宋_GB2312"/>
                <w:color w:val="000000"/>
                <w:spacing w:val="6"/>
                <w:sz w:val="24"/>
                <w:szCs w:val="24"/>
                <w:highlight w:val="none"/>
                <w:lang w:eastAsia="zh-CN"/>
              </w:rPr>
              <w:t>长期护理保险基金支付</w:t>
            </w:r>
            <w:r>
              <w:rPr>
                <w:rFonts w:hint="eastAsia" w:ascii="Times New Roman" w:hAnsi="Times New Roman" w:eastAsia="仿宋_GB2312" w:cs="仿宋_GB2312"/>
                <w:color w:val="000000"/>
                <w:spacing w:val="1"/>
                <w:sz w:val="24"/>
                <w:szCs w:val="24"/>
                <w:highlight w:val="none"/>
                <w:lang w:eastAsia="zh-CN"/>
              </w:rPr>
              <w:t>的，一次扣1分，此项分</w:t>
            </w:r>
            <w:r>
              <w:rPr>
                <w:rFonts w:hint="eastAsia" w:ascii="Times New Roman" w:hAnsi="Times New Roman" w:eastAsia="仿宋_GB2312" w:cs="仿宋_GB2312"/>
                <w:color w:val="000000"/>
                <w:sz w:val="24"/>
                <w:szCs w:val="24"/>
                <w:highlight w:val="none"/>
                <w:lang w:eastAsia="zh-CN"/>
              </w:rPr>
              <w:t>值扣完为止。</w:t>
            </w: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cs="Times New Roman"/>
                <w:color w:val="000000"/>
                <w:sz w:val="32"/>
                <w:szCs w:val="3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4628" w:type="dxa"/>
            <w:gridSpan w:val="3"/>
            <w:tcBorders>
              <w:left w:val="single" w:color="000000" w:sz="2" w:space="0"/>
            </w:tcBorders>
            <w:noWrap w:val="0"/>
            <w:vAlign w:val="top"/>
          </w:tcPr>
          <w:p>
            <w:pPr>
              <w:pStyle w:val="25"/>
              <w:keepNext w:val="0"/>
              <w:keepLines w:val="0"/>
              <w:pageBreakBefore w:val="0"/>
              <w:wordWrap/>
              <w:overflowPunct/>
              <w:topLinePunct w:val="0"/>
              <w:bidi w:val="0"/>
              <w:spacing w:before="280" w:line="400" w:lineRule="exact"/>
              <w:ind w:left="2350" w:leftChars="0"/>
              <w:jc w:val="both"/>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3"/>
                <w:sz w:val="24"/>
                <w:szCs w:val="24"/>
                <w:highlight w:val="none"/>
              </w:rPr>
              <w:t>合计</w:t>
            </w:r>
          </w:p>
        </w:tc>
        <w:tc>
          <w:tcPr>
            <w:tcW w:w="600" w:type="dxa"/>
            <w:noWrap w:val="0"/>
            <w:vAlign w:val="center"/>
          </w:tcPr>
          <w:p>
            <w:pPr>
              <w:pStyle w:val="25"/>
              <w:keepNext w:val="0"/>
              <w:keepLines w:val="0"/>
              <w:pageBreakBefore w:val="0"/>
              <w:wordWrap/>
              <w:overflowPunct/>
              <w:topLinePunct w:val="0"/>
              <w:autoSpaceDE/>
              <w:autoSpaceDN/>
              <w:bidi w:val="0"/>
              <w:spacing w:before="0" w:line="400" w:lineRule="exact"/>
              <w:ind w:left="0" w:leftChars="0"/>
              <w:jc w:val="center"/>
              <w:rPr>
                <w:rFonts w:hint="eastAsia" w:ascii="Times New Roman" w:hAnsi="Times New Roman" w:eastAsia="仿宋_GB2312" w:cs="仿宋_GB2312"/>
                <w:color w:val="000000"/>
                <w:sz w:val="32"/>
                <w:szCs w:val="32"/>
                <w:highlight w:val="none"/>
              </w:rPr>
            </w:pPr>
            <w:r>
              <w:rPr>
                <w:rFonts w:hint="eastAsia" w:ascii="Times New Roman" w:hAnsi="Times New Roman" w:eastAsia="仿宋_GB2312" w:cs="仿宋_GB2312"/>
                <w:color w:val="000000"/>
                <w:spacing w:val="-6"/>
                <w:sz w:val="24"/>
                <w:szCs w:val="24"/>
                <w:highlight w:val="none"/>
              </w:rPr>
              <w:t>100</w:t>
            </w:r>
          </w:p>
        </w:tc>
        <w:tc>
          <w:tcPr>
            <w:tcW w:w="3432" w:type="dxa"/>
            <w:noWrap w:val="0"/>
            <w:vAlign w:val="top"/>
          </w:tcPr>
          <w:p>
            <w:pPr>
              <w:keepNext w:val="0"/>
              <w:keepLines w:val="0"/>
              <w:pageBreakBefore w:val="0"/>
              <w:wordWrap/>
              <w:overflowPunct/>
              <w:topLinePunct w:val="0"/>
              <w:bidi w:val="0"/>
              <w:spacing w:line="400" w:lineRule="exact"/>
              <w:jc w:val="both"/>
              <w:rPr>
                <w:rFonts w:hint="eastAsia" w:ascii="Times New Roman" w:hAnsi="Times New Roman" w:eastAsia="仿宋_GB2312" w:cs="仿宋_GB2312"/>
                <w:color w:val="000000"/>
                <w:sz w:val="32"/>
                <w:szCs w:val="32"/>
                <w:highlight w:val="none"/>
              </w:rPr>
            </w:pPr>
          </w:p>
        </w:tc>
        <w:tc>
          <w:tcPr>
            <w:tcW w:w="552" w:type="dxa"/>
            <w:noWrap w:val="0"/>
            <w:vAlign w:val="top"/>
          </w:tcPr>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eastAsia" w:ascii="Times New Roman" w:hAnsi="Times New Roman" w:eastAsia="仿宋_GB2312" w:cs="仿宋_GB2312"/>
                <w:color w:val="000000"/>
                <w:sz w:val="32"/>
                <w:szCs w:val="32"/>
                <w:highlight w:val="none"/>
              </w:rPr>
            </w:pPr>
          </w:p>
        </w:tc>
      </w:tr>
    </w:tbl>
    <w:p>
      <w:pPr>
        <w:keepNext w:val="0"/>
        <w:keepLines w:val="0"/>
        <w:pageBreakBefore w:val="0"/>
        <w:widowControl w:val="0"/>
        <w:kinsoku/>
        <w:wordWrap/>
        <w:overflowPunct/>
        <w:topLinePunct w:val="0"/>
        <w:autoSpaceDE w:val="0"/>
        <w:autoSpaceDN w:val="0"/>
        <w:bidi w:val="0"/>
        <w:adjustRightInd w:val="0"/>
        <w:snapToGrid w:val="0"/>
        <w:spacing w:line="440" w:lineRule="exact"/>
        <w:jc w:val="both"/>
        <w:textAlignment w:val="auto"/>
        <w:rPr>
          <w:rFonts w:hint="default" w:ascii="Times New Roman" w:hAnsi="Times New Roman"/>
          <w:sz w:val="24"/>
          <w:szCs w:val="24"/>
          <w:highlight w:val="none"/>
          <w:lang w:eastAsia="zh-CN"/>
        </w:rPr>
      </w:pPr>
      <w:r>
        <w:rPr>
          <w:rFonts w:hint="eastAsia" w:ascii="Times New Roman" w:hAnsi="Times New Roman" w:eastAsia="仿宋_GB2312" w:cs="仿宋_GB2312"/>
          <w:snapToGrid w:val="0"/>
          <w:color w:val="000000"/>
          <w:spacing w:val="8"/>
          <w:kern w:val="0"/>
          <w:sz w:val="24"/>
          <w:szCs w:val="24"/>
          <w:highlight w:val="none"/>
        </w:rPr>
        <w:t>备注：本表一式三份，</w:t>
      </w:r>
      <w:r>
        <w:rPr>
          <w:rFonts w:hint="eastAsia" w:ascii="Times New Roman" w:hAnsi="Times New Roman" w:eastAsia="仿宋_GB2312" w:cs="仿宋_GB2312"/>
          <w:snapToGrid w:val="0"/>
          <w:color w:val="000000"/>
          <w:spacing w:val="8"/>
          <w:kern w:val="0"/>
          <w:sz w:val="24"/>
          <w:szCs w:val="24"/>
          <w:highlight w:val="none"/>
          <w:lang w:eastAsia="zh-CN"/>
        </w:rPr>
        <w:t>医疗保障经办机构</w:t>
      </w:r>
      <w:r>
        <w:rPr>
          <w:rFonts w:hint="eastAsia" w:ascii="Times New Roman" w:hAnsi="Times New Roman" w:eastAsia="仿宋_GB2312" w:cs="仿宋_GB2312"/>
          <w:snapToGrid w:val="0"/>
          <w:color w:val="000000"/>
          <w:spacing w:val="8"/>
          <w:kern w:val="0"/>
          <w:sz w:val="24"/>
          <w:szCs w:val="24"/>
          <w:highlight w:val="none"/>
        </w:rPr>
        <w:t>、</w:t>
      </w:r>
      <w:r>
        <w:rPr>
          <w:rFonts w:hint="eastAsia" w:ascii="Times New Roman" w:hAnsi="Times New Roman" w:eastAsia="仿宋_GB2312" w:cs="仿宋_GB2312"/>
          <w:snapToGrid w:val="0"/>
          <w:color w:val="000000"/>
          <w:spacing w:val="8"/>
          <w:kern w:val="0"/>
          <w:sz w:val="24"/>
          <w:szCs w:val="24"/>
          <w:highlight w:val="none"/>
          <w:lang w:eastAsia="zh-CN"/>
        </w:rPr>
        <w:t>第三方机构、</w:t>
      </w:r>
      <w:r>
        <w:rPr>
          <w:rFonts w:hint="eastAsia" w:ascii="Times New Roman" w:hAnsi="Times New Roman" w:eastAsia="仿宋_GB2312" w:cs="仿宋_GB2312"/>
          <w:snapToGrid w:val="0"/>
          <w:color w:val="000000"/>
          <w:spacing w:val="8"/>
          <w:kern w:val="0"/>
          <w:sz w:val="24"/>
          <w:szCs w:val="24"/>
          <w:highlight w:val="none"/>
          <w:lang w:val="en-US" w:eastAsia="zh-CN"/>
        </w:rPr>
        <w:t>护理服务</w:t>
      </w:r>
      <w:r>
        <w:rPr>
          <w:rFonts w:hint="eastAsia" w:ascii="Times New Roman" w:hAnsi="Times New Roman" w:eastAsia="仿宋_GB2312" w:cs="仿宋_GB2312"/>
          <w:snapToGrid w:val="0"/>
          <w:color w:val="000000"/>
          <w:spacing w:val="8"/>
          <w:kern w:val="0"/>
          <w:sz w:val="24"/>
          <w:szCs w:val="24"/>
          <w:highlight w:val="none"/>
        </w:rPr>
        <w:t>机构各留存一</w:t>
      </w:r>
      <w:r>
        <w:rPr>
          <w:rFonts w:hint="eastAsia" w:ascii="Times New Roman" w:hAnsi="Times New Roman" w:eastAsia="仿宋_GB2312" w:cs="仿宋_GB2312"/>
          <w:snapToGrid w:val="0"/>
          <w:color w:val="000000"/>
          <w:spacing w:val="8"/>
          <w:kern w:val="0"/>
          <w:sz w:val="24"/>
          <w:szCs w:val="24"/>
          <w:highlight w:val="none"/>
          <w:lang w:eastAsia="zh-CN"/>
        </w:rPr>
        <w:t>份。</w:t>
      </w:r>
    </w:p>
    <w:p>
      <w:pPr>
        <w:pStyle w:val="11"/>
        <w:keepNext w:val="0"/>
        <w:keepLines w:val="0"/>
        <w:pageBreakBefore w:val="0"/>
        <w:widowControl w:val="0"/>
        <w:kinsoku/>
        <w:wordWrap/>
        <w:overflowPunct/>
        <w:topLinePunct w:val="0"/>
        <w:autoSpaceDE w:val="0"/>
        <w:autoSpaceDN w:val="0"/>
        <w:bidi w:val="0"/>
        <w:adjustRightInd w:val="0"/>
        <w:snapToGrid w:val="0"/>
        <w:spacing w:after="0" w:line="440" w:lineRule="exact"/>
        <w:textAlignment w:val="auto"/>
        <w:rPr>
          <w:rFonts w:hint="eastAsia" w:ascii="Times New Roman" w:hAnsi="Times New Roman" w:eastAsia="黑体" w:cs="黑体"/>
          <w:color w:val="000000"/>
          <w:kern w:val="0"/>
          <w:sz w:val="32"/>
          <w:szCs w:val="32"/>
          <w:highlight w:val="none"/>
          <w:u w:val="none"/>
          <w:lang w:val="en-US" w:eastAsia="zh-CN"/>
        </w:rPr>
      </w:pPr>
    </w:p>
    <w:p>
      <w:pPr>
        <w:pStyle w:val="2"/>
        <w:keepNext w:val="0"/>
        <w:keepLines w:val="0"/>
        <w:pageBreakBefore w:val="0"/>
        <w:widowControl w:val="0"/>
        <w:kinsoku/>
        <w:wordWrap/>
        <w:overflowPunct/>
        <w:topLinePunct w:val="0"/>
        <w:autoSpaceDE w:val="0"/>
        <w:autoSpaceDN w:val="0"/>
        <w:bidi w:val="0"/>
        <w:adjustRightInd w:val="0"/>
        <w:snapToGrid w:val="0"/>
        <w:spacing w:before="0" w:after="0" w:line="560" w:lineRule="exact"/>
        <w:textAlignment w:val="auto"/>
        <w:rPr>
          <w:rFonts w:ascii="Times New Roman" w:hAnsi="Times New Roman"/>
          <w:color w:val="auto"/>
          <w:sz w:val="32"/>
          <w:szCs w:val="32"/>
          <w:highlight w:val="none"/>
        </w:rPr>
      </w:pPr>
    </w:p>
    <w:p>
      <w:pPr>
        <w:rPr>
          <w:rFonts w:ascii="Times New Roman" w:hAnsi="Times New Roman"/>
          <w:color w:val="auto"/>
          <w:sz w:val="32"/>
          <w:szCs w:val="32"/>
          <w:highlight w:val="none"/>
        </w:rPr>
      </w:pPr>
    </w:p>
    <w:p>
      <w:pPr>
        <w:pStyle w:val="11"/>
        <w:rPr>
          <w:rFonts w:ascii="Times New Roman" w:hAnsi="Times New Roman"/>
          <w:color w:val="auto"/>
          <w:sz w:val="32"/>
          <w:szCs w:val="32"/>
          <w:highlight w:val="none"/>
        </w:rPr>
      </w:pPr>
    </w:p>
    <w:p>
      <w:pPr>
        <w:rPr>
          <w:rFonts w:ascii="Times New Roman" w:hAnsi="Times New Roman"/>
          <w:color w:val="auto"/>
          <w:sz w:val="32"/>
          <w:szCs w:val="32"/>
          <w:highlight w:val="none"/>
        </w:rPr>
      </w:pPr>
    </w:p>
    <w:p>
      <w:pPr>
        <w:pStyle w:val="11"/>
        <w:rPr>
          <w:rFonts w:ascii="Times New Roman" w:hAnsi="Times New Roman"/>
          <w:color w:val="auto"/>
          <w:sz w:val="32"/>
          <w:szCs w:val="32"/>
          <w:highlight w:val="none"/>
        </w:rPr>
      </w:pPr>
    </w:p>
    <w:p>
      <w:pPr>
        <w:rPr>
          <w:rFonts w:ascii="Times New Roman" w:hAnsi="Times New Roman"/>
          <w:color w:val="auto"/>
          <w:sz w:val="32"/>
          <w:szCs w:val="32"/>
          <w:highlight w:val="none"/>
        </w:rPr>
      </w:pPr>
    </w:p>
    <w:p>
      <w:pPr>
        <w:pStyle w:val="11"/>
        <w:rPr>
          <w:rFonts w:ascii="Times New Roman" w:hAnsi="Times New Roman"/>
          <w:color w:val="auto"/>
          <w:sz w:val="32"/>
          <w:szCs w:val="32"/>
          <w:highlight w:val="none"/>
        </w:rPr>
      </w:pPr>
    </w:p>
    <w:p>
      <w:pPr>
        <w:rPr>
          <w:rFonts w:ascii="Times New Roman" w:hAnsi="Times New Roman"/>
          <w:color w:val="auto"/>
          <w:sz w:val="32"/>
          <w:szCs w:val="32"/>
          <w:highlight w:val="none"/>
        </w:rPr>
      </w:pPr>
    </w:p>
    <w:p>
      <w:pPr>
        <w:pStyle w:val="11"/>
        <w:rPr>
          <w:rFonts w:ascii="Times New Roman" w:hAnsi="Times New Roman"/>
          <w:color w:val="auto"/>
          <w:sz w:val="32"/>
          <w:szCs w:val="32"/>
          <w:highlight w:val="none"/>
        </w:rPr>
      </w:pPr>
    </w:p>
    <w:p>
      <w:pPr>
        <w:rPr>
          <w:rFonts w:ascii="Times New Roman" w:hAnsi="Times New Roman"/>
          <w:color w:val="auto"/>
          <w:sz w:val="32"/>
          <w:szCs w:val="32"/>
          <w:highlight w:val="none"/>
        </w:rPr>
      </w:pPr>
    </w:p>
    <w:p>
      <w:pPr>
        <w:pStyle w:val="11"/>
        <w:rPr>
          <w:rFonts w:ascii="Times New Roman" w:hAnsi="Times New Roman"/>
          <w:color w:val="auto"/>
          <w:sz w:val="32"/>
          <w:szCs w:val="32"/>
          <w:highlight w:val="none"/>
        </w:rPr>
      </w:pPr>
    </w:p>
    <w:p>
      <w:pPr>
        <w:pStyle w:val="11"/>
        <w:rPr>
          <w:highlight w:val="none"/>
        </w:rPr>
      </w:pPr>
    </w:p>
    <w:p>
      <w:bookmarkStart w:id="0" w:name="_GoBack"/>
      <w:bookmarkEnd w:id="0"/>
    </w:p>
    <w:sectPr>
      <w:headerReference r:id="rId3" w:type="default"/>
      <w:footerReference r:id="rId4" w:type="default"/>
      <w:pgSz w:w="11906" w:h="16838"/>
      <w:pgMar w:top="2098" w:right="1474" w:bottom="1984" w:left="158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01"/>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auto"/>
    <w:pitch w:val="default"/>
    <w:sig w:usb0="00000000" w:usb1="00000000" w:usb2="00000000" w:usb3="00000000" w:csb0="00040000" w:csb1="00000000"/>
  </w:font>
  <w:font w:name="等线">
    <w:altName w:val="文泉驿微米黑"/>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 w:name="仿宋">
    <w:altName w:val="方正仿宋_GBK"/>
    <w:panose1 w:val="02010609060101010101"/>
    <w:charset w:val="86"/>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文泉驿微米黑">
    <w:panose1 w:val="020B0606030804020204"/>
    <w:charset w:val="86"/>
    <w:family w:val="auto"/>
    <w:pitch w:val="default"/>
    <w:sig w:usb0="E10002EF" w:usb1="6BDFFCFB" w:usb2="00800036" w:usb3="00000000" w:csb0="603E019F" w:csb1="DFD70000"/>
  </w:font>
  <w:font w:name="方正楷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firstLine="360"/>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a:noFill/>
                      </a:ln>
                    </wps:spPr>
                    <wps:txbx>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false">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BYAAABkcnMv&#10;UEsBAhQAFAAAAAgAh07iQM6pebnPAAAABQEAAA8AAAAAAAAAAQAgAAAAOAAAAGRycy9kb3ducmV2&#10;LnhtbFBLAQIUABQAAAAIAIdO4kCXMAcHtgEAAFUDAAAOAAAAAAAAAAEAIAAAADQBAABkcnMvZTJv&#10;RG9jLnhtbFBLBQYAAAAABgAGAFkBAABcBQAAAAA=&#10;">
              <v:fill on="f" focussize="0,0"/>
              <v:stroke on="f"/>
              <v:imagedata o:title=""/>
              <o:lock v:ext="edit" aspectratio="f"/>
              <v:textbox inset="0mm,0mm,0mm,0mm" style="mso-fit-shape-to-text:t;">
                <w:txbxContent>
                  <w:p>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37</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5"/>
  <w:drawingGridVerticalSpacing w:val="156"/>
  <w:displayHorizontalDrawingGridEvery w:val="1"/>
  <w:displayVerticalDrawingGridEvery w:val="1"/>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BDC"/>
    <w:rsid w:val="000A44BF"/>
    <w:rsid w:val="00120125"/>
    <w:rsid w:val="00162B87"/>
    <w:rsid w:val="00211918"/>
    <w:rsid w:val="00233E93"/>
    <w:rsid w:val="002E1670"/>
    <w:rsid w:val="002E3A88"/>
    <w:rsid w:val="002F4A77"/>
    <w:rsid w:val="00322A1A"/>
    <w:rsid w:val="003607D0"/>
    <w:rsid w:val="003A511C"/>
    <w:rsid w:val="003F0BDC"/>
    <w:rsid w:val="004E7AF1"/>
    <w:rsid w:val="00542C72"/>
    <w:rsid w:val="00561774"/>
    <w:rsid w:val="0059190B"/>
    <w:rsid w:val="005F3A91"/>
    <w:rsid w:val="00637666"/>
    <w:rsid w:val="00653E0B"/>
    <w:rsid w:val="00833FB4"/>
    <w:rsid w:val="00864DF6"/>
    <w:rsid w:val="00896547"/>
    <w:rsid w:val="008E1795"/>
    <w:rsid w:val="00957982"/>
    <w:rsid w:val="009A720A"/>
    <w:rsid w:val="009D3C84"/>
    <w:rsid w:val="00A76EA1"/>
    <w:rsid w:val="00AC36C9"/>
    <w:rsid w:val="00B7313E"/>
    <w:rsid w:val="00BB3999"/>
    <w:rsid w:val="00BB700D"/>
    <w:rsid w:val="00BD78A2"/>
    <w:rsid w:val="00BE0092"/>
    <w:rsid w:val="00C263D7"/>
    <w:rsid w:val="00C67CC4"/>
    <w:rsid w:val="00CC0423"/>
    <w:rsid w:val="00CC2B75"/>
    <w:rsid w:val="00D01805"/>
    <w:rsid w:val="00D51514"/>
    <w:rsid w:val="00D97787"/>
    <w:rsid w:val="00DB5A57"/>
    <w:rsid w:val="00DD0370"/>
    <w:rsid w:val="00E314AB"/>
    <w:rsid w:val="00E47CEC"/>
    <w:rsid w:val="00F21FFE"/>
    <w:rsid w:val="00F603A0"/>
    <w:rsid w:val="00F60D89"/>
    <w:rsid w:val="00F6388A"/>
    <w:rsid w:val="00FA15B8"/>
    <w:rsid w:val="00FC5D95"/>
    <w:rsid w:val="05BC7A86"/>
    <w:rsid w:val="064FEE8C"/>
    <w:rsid w:val="06FE0ED7"/>
    <w:rsid w:val="0CF6D159"/>
    <w:rsid w:val="0F3EDE1D"/>
    <w:rsid w:val="0FBFD1D4"/>
    <w:rsid w:val="0FEEB0EB"/>
    <w:rsid w:val="119A123A"/>
    <w:rsid w:val="17E76200"/>
    <w:rsid w:val="1B2F709E"/>
    <w:rsid w:val="1BE78511"/>
    <w:rsid w:val="1BF4F341"/>
    <w:rsid w:val="1BFE17C9"/>
    <w:rsid w:val="1C5FD4B1"/>
    <w:rsid w:val="1DDE772B"/>
    <w:rsid w:val="1DFF0FD8"/>
    <w:rsid w:val="1EF98716"/>
    <w:rsid w:val="1F47E7E0"/>
    <w:rsid w:val="1FED3F39"/>
    <w:rsid w:val="1FFC3067"/>
    <w:rsid w:val="1FFFD43B"/>
    <w:rsid w:val="21FB7AB7"/>
    <w:rsid w:val="237AF204"/>
    <w:rsid w:val="26BE8C31"/>
    <w:rsid w:val="26FF7F95"/>
    <w:rsid w:val="27EFA83A"/>
    <w:rsid w:val="29696598"/>
    <w:rsid w:val="29FF2934"/>
    <w:rsid w:val="2DE5C8DA"/>
    <w:rsid w:val="2EF3F709"/>
    <w:rsid w:val="2EFF4E82"/>
    <w:rsid w:val="2FDFCEF5"/>
    <w:rsid w:val="2FF64C59"/>
    <w:rsid w:val="2FF75DEF"/>
    <w:rsid w:val="2FFD876B"/>
    <w:rsid w:val="31994F4D"/>
    <w:rsid w:val="319B2B43"/>
    <w:rsid w:val="326E986C"/>
    <w:rsid w:val="3273C504"/>
    <w:rsid w:val="329F428A"/>
    <w:rsid w:val="33BBB7A7"/>
    <w:rsid w:val="33C6CBAC"/>
    <w:rsid w:val="365B2B34"/>
    <w:rsid w:val="36DCFE75"/>
    <w:rsid w:val="377524AC"/>
    <w:rsid w:val="3797E79B"/>
    <w:rsid w:val="37AD4D62"/>
    <w:rsid w:val="37C595EF"/>
    <w:rsid w:val="3A7F2A58"/>
    <w:rsid w:val="3AF3DD63"/>
    <w:rsid w:val="3AFF9AF2"/>
    <w:rsid w:val="3B7C024B"/>
    <w:rsid w:val="3BBBEA64"/>
    <w:rsid w:val="3BFF9F3A"/>
    <w:rsid w:val="3C99ACAD"/>
    <w:rsid w:val="3CBFB55A"/>
    <w:rsid w:val="3CBFE055"/>
    <w:rsid w:val="3D7BB047"/>
    <w:rsid w:val="3DFF94E3"/>
    <w:rsid w:val="3E7B5E2C"/>
    <w:rsid w:val="3E9A5A41"/>
    <w:rsid w:val="3EFD0188"/>
    <w:rsid w:val="3EFF37F3"/>
    <w:rsid w:val="3F7F320C"/>
    <w:rsid w:val="3F941AD4"/>
    <w:rsid w:val="3FAD2D49"/>
    <w:rsid w:val="3FCBEB5E"/>
    <w:rsid w:val="3FD77B7A"/>
    <w:rsid w:val="3FE69950"/>
    <w:rsid w:val="3FEDC0CF"/>
    <w:rsid w:val="3FF9F4D2"/>
    <w:rsid w:val="3FFDB716"/>
    <w:rsid w:val="3FFE3298"/>
    <w:rsid w:val="417E399D"/>
    <w:rsid w:val="47BE49BF"/>
    <w:rsid w:val="49ED435C"/>
    <w:rsid w:val="4B6FCE3F"/>
    <w:rsid w:val="4BB9E935"/>
    <w:rsid w:val="4D7DB2B1"/>
    <w:rsid w:val="4DF68334"/>
    <w:rsid w:val="4DFF440E"/>
    <w:rsid w:val="4E3C2159"/>
    <w:rsid w:val="4E7FFF30"/>
    <w:rsid w:val="4ECFB31F"/>
    <w:rsid w:val="4F5B4868"/>
    <w:rsid w:val="4F9DEA63"/>
    <w:rsid w:val="4FBD6E3E"/>
    <w:rsid w:val="4FC74EC6"/>
    <w:rsid w:val="52EFC798"/>
    <w:rsid w:val="53B41958"/>
    <w:rsid w:val="53DA14D1"/>
    <w:rsid w:val="53FE7666"/>
    <w:rsid w:val="53FF046B"/>
    <w:rsid w:val="555F4E54"/>
    <w:rsid w:val="567E819E"/>
    <w:rsid w:val="56AE5CEB"/>
    <w:rsid w:val="56FD5C20"/>
    <w:rsid w:val="57AA9916"/>
    <w:rsid w:val="57BFA0E5"/>
    <w:rsid w:val="57EF4509"/>
    <w:rsid w:val="59E54411"/>
    <w:rsid w:val="5AEA9DD0"/>
    <w:rsid w:val="5B5FEA62"/>
    <w:rsid w:val="5BD412D6"/>
    <w:rsid w:val="5BD462C2"/>
    <w:rsid w:val="5BEF8C79"/>
    <w:rsid w:val="5BFF75BF"/>
    <w:rsid w:val="5C8F9262"/>
    <w:rsid w:val="5CFC83E6"/>
    <w:rsid w:val="5D3F1A6E"/>
    <w:rsid w:val="5DBB6795"/>
    <w:rsid w:val="5DBF81AB"/>
    <w:rsid w:val="5DFB6F74"/>
    <w:rsid w:val="5E7E91CF"/>
    <w:rsid w:val="5E7F8EF1"/>
    <w:rsid w:val="5EBEBD71"/>
    <w:rsid w:val="5EEB9E31"/>
    <w:rsid w:val="5EFF2A71"/>
    <w:rsid w:val="5F57D383"/>
    <w:rsid w:val="5F6E4594"/>
    <w:rsid w:val="5F7BEDCC"/>
    <w:rsid w:val="5F9F43B0"/>
    <w:rsid w:val="5FA616A8"/>
    <w:rsid w:val="5FADDA08"/>
    <w:rsid w:val="5FBF935E"/>
    <w:rsid w:val="5FDEBE88"/>
    <w:rsid w:val="5FE7636B"/>
    <w:rsid w:val="5FEEB70B"/>
    <w:rsid w:val="5FF7905D"/>
    <w:rsid w:val="5FFC51BE"/>
    <w:rsid w:val="5FFCA5DC"/>
    <w:rsid w:val="5FFE457D"/>
    <w:rsid w:val="5FFF2692"/>
    <w:rsid w:val="5FFFA249"/>
    <w:rsid w:val="5FFFE852"/>
    <w:rsid w:val="5FFFECCD"/>
    <w:rsid w:val="60DAAEF7"/>
    <w:rsid w:val="61DBFB33"/>
    <w:rsid w:val="62E7746B"/>
    <w:rsid w:val="63E7ADA4"/>
    <w:rsid w:val="63FFA61D"/>
    <w:rsid w:val="66FE4F2D"/>
    <w:rsid w:val="677EDB08"/>
    <w:rsid w:val="677FC794"/>
    <w:rsid w:val="67EEC324"/>
    <w:rsid w:val="67FE66B9"/>
    <w:rsid w:val="67FF23E7"/>
    <w:rsid w:val="697E8F68"/>
    <w:rsid w:val="69EBE439"/>
    <w:rsid w:val="69FD805D"/>
    <w:rsid w:val="69FF3E1D"/>
    <w:rsid w:val="6AFDAECE"/>
    <w:rsid w:val="6B71CCFE"/>
    <w:rsid w:val="6B77A499"/>
    <w:rsid w:val="6B9BAE16"/>
    <w:rsid w:val="6BB7CB2C"/>
    <w:rsid w:val="6BBB8FF2"/>
    <w:rsid w:val="6BBE7985"/>
    <w:rsid w:val="6BBF5D4A"/>
    <w:rsid w:val="6BECD0A9"/>
    <w:rsid w:val="6BFE416B"/>
    <w:rsid w:val="6D9DF4A4"/>
    <w:rsid w:val="6DAF3033"/>
    <w:rsid w:val="6DBBFC2F"/>
    <w:rsid w:val="6DEF5ADD"/>
    <w:rsid w:val="6DF806E3"/>
    <w:rsid w:val="6DFD06D7"/>
    <w:rsid w:val="6DFFA89D"/>
    <w:rsid w:val="6E57EE04"/>
    <w:rsid w:val="6E6F3313"/>
    <w:rsid w:val="6E7FF97B"/>
    <w:rsid w:val="6E8C096D"/>
    <w:rsid w:val="6EDFD5B1"/>
    <w:rsid w:val="6EE64459"/>
    <w:rsid w:val="6EF67F97"/>
    <w:rsid w:val="6EFFB9EA"/>
    <w:rsid w:val="6F2F2BA5"/>
    <w:rsid w:val="6F57FBCA"/>
    <w:rsid w:val="6F5AA0F8"/>
    <w:rsid w:val="6F7B020E"/>
    <w:rsid w:val="6FAA1B7D"/>
    <w:rsid w:val="6FAF94ED"/>
    <w:rsid w:val="6FBFA4CF"/>
    <w:rsid w:val="6FBFD1F1"/>
    <w:rsid w:val="6FF5278C"/>
    <w:rsid w:val="6FF7F173"/>
    <w:rsid w:val="6FFC310A"/>
    <w:rsid w:val="6FFE2F13"/>
    <w:rsid w:val="6FFF6CF4"/>
    <w:rsid w:val="6FFF9562"/>
    <w:rsid w:val="703F1014"/>
    <w:rsid w:val="71F3AAAC"/>
    <w:rsid w:val="727F8797"/>
    <w:rsid w:val="72EFDC5F"/>
    <w:rsid w:val="72FEA9A4"/>
    <w:rsid w:val="73B74DC8"/>
    <w:rsid w:val="73BB24C0"/>
    <w:rsid w:val="73F6DF20"/>
    <w:rsid w:val="73F70831"/>
    <w:rsid w:val="73F75843"/>
    <w:rsid w:val="73F75CB3"/>
    <w:rsid w:val="73F7BB6C"/>
    <w:rsid w:val="74EA843A"/>
    <w:rsid w:val="74FD9533"/>
    <w:rsid w:val="757C0F5E"/>
    <w:rsid w:val="757DE146"/>
    <w:rsid w:val="758F3D0E"/>
    <w:rsid w:val="75D72995"/>
    <w:rsid w:val="75ED5D32"/>
    <w:rsid w:val="75F60F39"/>
    <w:rsid w:val="75F618D8"/>
    <w:rsid w:val="75FDB519"/>
    <w:rsid w:val="773BC595"/>
    <w:rsid w:val="773D6E38"/>
    <w:rsid w:val="773F1E80"/>
    <w:rsid w:val="777A5502"/>
    <w:rsid w:val="777A8987"/>
    <w:rsid w:val="777F1D5B"/>
    <w:rsid w:val="777F3B42"/>
    <w:rsid w:val="77D14A93"/>
    <w:rsid w:val="77DB5BB6"/>
    <w:rsid w:val="77DFAC7F"/>
    <w:rsid w:val="77EFB35E"/>
    <w:rsid w:val="77FA0AF1"/>
    <w:rsid w:val="77FB24BA"/>
    <w:rsid w:val="77FBF76B"/>
    <w:rsid w:val="77FED36B"/>
    <w:rsid w:val="77FF6797"/>
    <w:rsid w:val="77FF8E51"/>
    <w:rsid w:val="78FE481A"/>
    <w:rsid w:val="78FFFA48"/>
    <w:rsid w:val="7923619F"/>
    <w:rsid w:val="792F5D83"/>
    <w:rsid w:val="796F5E71"/>
    <w:rsid w:val="797F51B6"/>
    <w:rsid w:val="798F6A79"/>
    <w:rsid w:val="7A71DD3C"/>
    <w:rsid w:val="7A7FA8CF"/>
    <w:rsid w:val="7A9FF2F9"/>
    <w:rsid w:val="7AB95CF1"/>
    <w:rsid w:val="7AC3808D"/>
    <w:rsid w:val="7B4B7343"/>
    <w:rsid w:val="7B4C16BD"/>
    <w:rsid w:val="7B753F38"/>
    <w:rsid w:val="7B8F4C61"/>
    <w:rsid w:val="7BB733D2"/>
    <w:rsid w:val="7BBB3126"/>
    <w:rsid w:val="7BC79C2E"/>
    <w:rsid w:val="7BD970EF"/>
    <w:rsid w:val="7BDF9DC3"/>
    <w:rsid w:val="7BEFFBCE"/>
    <w:rsid w:val="7BF8F531"/>
    <w:rsid w:val="7BFDA833"/>
    <w:rsid w:val="7BFE7363"/>
    <w:rsid w:val="7BFF3115"/>
    <w:rsid w:val="7BFF5D9E"/>
    <w:rsid w:val="7CD3F590"/>
    <w:rsid w:val="7CDB1DF3"/>
    <w:rsid w:val="7CEE7C78"/>
    <w:rsid w:val="7CFD88E0"/>
    <w:rsid w:val="7CFEF94C"/>
    <w:rsid w:val="7DB6E24D"/>
    <w:rsid w:val="7DBD3112"/>
    <w:rsid w:val="7DBEAB95"/>
    <w:rsid w:val="7DBED554"/>
    <w:rsid w:val="7DCF05C6"/>
    <w:rsid w:val="7DEAFFF7"/>
    <w:rsid w:val="7DEE9A72"/>
    <w:rsid w:val="7DF6CFE7"/>
    <w:rsid w:val="7DFB97E1"/>
    <w:rsid w:val="7DFBAF23"/>
    <w:rsid w:val="7DFD397B"/>
    <w:rsid w:val="7DFF267B"/>
    <w:rsid w:val="7E186E19"/>
    <w:rsid w:val="7E6D4F5C"/>
    <w:rsid w:val="7E757242"/>
    <w:rsid w:val="7E7F585C"/>
    <w:rsid w:val="7E9EA66F"/>
    <w:rsid w:val="7EBF35AE"/>
    <w:rsid w:val="7ECFB6DF"/>
    <w:rsid w:val="7ED8C86D"/>
    <w:rsid w:val="7EDF37C3"/>
    <w:rsid w:val="7EE137C4"/>
    <w:rsid w:val="7EEC5C91"/>
    <w:rsid w:val="7EEF0A72"/>
    <w:rsid w:val="7EF3E071"/>
    <w:rsid w:val="7EF6D0DC"/>
    <w:rsid w:val="7EF7D88D"/>
    <w:rsid w:val="7EFCF508"/>
    <w:rsid w:val="7EFD03DE"/>
    <w:rsid w:val="7EFFB47D"/>
    <w:rsid w:val="7EFFDD05"/>
    <w:rsid w:val="7F2F13FA"/>
    <w:rsid w:val="7F2F4FAA"/>
    <w:rsid w:val="7F339DF1"/>
    <w:rsid w:val="7F3F8009"/>
    <w:rsid w:val="7F47B81D"/>
    <w:rsid w:val="7F5FFB88"/>
    <w:rsid w:val="7F7E12F9"/>
    <w:rsid w:val="7F7EA048"/>
    <w:rsid w:val="7F7F08C0"/>
    <w:rsid w:val="7F7FCDEF"/>
    <w:rsid w:val="7F7FE777"/>
    <w:rsid w:val="7F9B0E2F"/>
    <w:rsid w:val="7FAF1A32"/>
    <w:rsid w:val="7FB27C2F"/>
    <w:rsid w:val="7FB3F799"/>
    <w:rsid w:val="7FB4978C"/>
    <w:rsid w:val="7FB738B2"/>
    <w:rsid w:val="7FB7C67E"/>
    <w:rsid w:val="7FB7EF47"/>
    <w:rsid w:val="7FB8CDC6"/>
    <w:rsid w:val="7FBE76DB"/>
    <w:rsid w:val="7FBE8063"/>
    <w:rsid w:val="7FBFF8AB"/>
    <w:rsid w:val="7FD99469"/>
    <w:rsid w:val="7FDF4A54"/>
    <w:rsid w:val="7FDF75D7"/>
    <w:rsid w:val="7FE6505B"/>
    <w:rsid w:val="7FE84FA8"/>
    <w:rsid w:val="7FEADCC0"/>
    <w:rsid w:val="7FEC9F48"/>
    <w:rsid w:val="7FEDD84F"/>
    <w:rsid w:val="7FEECBBE"/>
    <w:rsid w:val="7FEF52FC"/>
    <w:rsid w:val="7FEFD20B"/>
    <w:rsid w:val="7FF3AEF4"/>
    <w:rsid w:val="7FF70EB4"/>
    <w:rsid w:val="7FFB1B18"/>
    <w:rsid w:val="7FFC0665"/>
    <w:rsid w:val="7FFD77C6"/>
    <w:rsid w:val="7FFFE4DA"/>
    <w:rsid w:val="7FFFF4E3"/>
    <w:rsid w:val="86BF0F20"/>
    <w:rsid w:val="86E6B4F0"/>
    <w:rsid w:val="8CBFF0FC"/>
    <w:rsid w:val="8CFFBDAB"/>
    <w:rsid w:val="8FA98D4A"/>
    <w:rsid w:val="8FDBE302"/>
    <w:rsid w:val="8FEEB5A9"/>
    <w:rsid w:val="93FEDD94"/>
    <w:rsid w:val="95FAF302"/>
    <w:rsid w:val="96EFE3C8"/>
    <w:rsid w:val="97E771AE"/>
    <w:rsid w:val="97EDAB36"/>
    <w:rsid w:val="9AFF73E7"/>
    <w:rsid w:val="9C3E3E71"/>
    <w:rsid w:val="9C3F8E02"/>
    <w:rsid w:val="9DDE6165"/>
    <w:rsid w:val="9DEFAE38"/>
    <w:rsid w:val="9DFBBF00"/>
    <w:rsid w:val="9E359493"/>
    <w:rsid w:val="9E5FF345"/>
    <w:rsid w:val="9EBE769B"/>
    <w:rsid w:val="9ED51940"/>
    <w:rsid w:val="9F7AEAA1"/>
    <w:rsid w:val="9FBDF610"/>
    <w:rsid w:val="9FDD77CD"/>
    <w:rsid w:val="9FFB3138"/>
    <w:rsid w:val="9FFE0D2D"/>
    <w:rsid w:val="9FFF9FDF"/>
    <w:rsid w:val="A1FE9A36"/>
    <w:rsid w:val="A49F3382"/>
    <w:rsid w:val="A7B5E532"/>
    <w:rsid w:val="A87B598D"/>
    <w:rsid w:val="ADD96560"/>
    <w:rsid w:val="AE6FEB40"/>
    <w:rsid w:val="AEEACE27"/>
    <w:rsid w:val="AF3B2661"/>
    <w:rsid w:val="AF8D0EFD"/>
    <w:rsid w:val="AF8F2C87"/>
    <w:rsid w:val="AFDAC177"/>
    <w:rsid w:val="AFEF3469"/>
    <w:rsid w:val="AFFB84ED"/>
    <w:rsid w:val="AFFBCFF0"/>
    <w:rsid w:val="AFFF1771"/>
    <w:rsid w:val="AFFF2549"/>
    <w:rsid w:val="AFFF92C1"/>
    <w:rsid w:val="B0FF67A8"/>
    <w:rsid w:val="B2FEE8C4"/>
    <w:rsid w:val="B33A10DE"/>
    <w:rsid w:val="B57D10C8"/>
    <w:rsid w:val="B5EFD3C3"/>
    <w:rsid w:val="B5F49E4A"/>
    <w:rsid w:val="B6BC74D0"/>
    <w:rsid w:val="B6F9E49B"/>
    <w:rsid w:val="B727F903"/>
    <w:rsid w:val="B7BFC799"/>
    <w:rsid w:val="B7CB5F12"/>
    <w:rsid w:val="B7FDC13C"/>
    <w:rsid w:val="B84EE8F7"/>
    <w:rsid w:val="B95BE938"/>
    <w:rsid w:val="BAFDCDB0"/>
    <w:rsid w:val="BAFF6BD5"/>
    <w:rsid w:val="BBEF1D54"/>
    <w:rsid w:val="BBF77BD6"/>
    <w:rsid w:val="BC4FEFE1"/>
    <w:rsid w:val="BDFB8419"/>
    <w:rsid w:val="BDFC86C1"/>
    <w:rsid w:val="BE5F265B"/>
    <w:rsid w:val="BEFE6CEC"/>
    <w:rsid w:val="BF3FB60E"/>
    <w:rsid w:val="BF58FDF9"/>
    <w:rsid w:val="BF75B00E"/>
    <w:rsid w:val="BF792CCC"/>
    <w:rsid w:val="BFB57586"/>
    <w:rsid w:val="BFB97EC5"/>
    <w:rsid w:val="BFBECF6D"/>
    <w:rsid w:val="BFBFC515"/>
    <w:rsid w:val="BFD38CD6"/>
    <w:rsid w:val="BFEA8F75"/>
    <w:rsid w:val="BFF14385"/>
    <w:rsid w:val="BFFBCDFF"/>
    <w:rsid w:val="BFFD023F"/>
    <w:rsid w:val="BFFF5246"/>
    <w:rsid w:val="BFFFB276"/>
    <w:rsid w:val="BFFFB4A1"/>
    <w:rsid w:val="C2AC33B0"/>
    <w:rsid w:val="C3F5E892"/>
    <w:rsid w:val="C44FB45F"/>
    <w:rsid w:val="C7DFDD7C"/>
    <w:rsid w:val="C7F345A5"/>
    <w:rsid w:val="C8FF4DBE"/>
    <w:rsid w:val="CB77D0EC"/>
    <w:rsid w:val="CBFC8F54"/>
    <w:rsid w:val="CC9F42AC"/>
    <w:rsid w:val="CD7FC29E"/>
    <w:rsid w:val="CDAA0985"/>
    <w:rsid w:val="CDDC5320"/>
    <w:rsid w:val="CEF70AA5"/>
    <w:rsid w:val="CFBEB742"/>
    <w:rsid w:val="CFF77960"/>
    <w:rsid w:val="CFFA8E47"/>
    <w:rsid w:val="D1A52F54"/>
    <w:rsid w:val="D27E06E0"/>
    <w:rsid w:val="D54FA90D"/>
    <w:rsid w:val="D637A041"/>
    <w:rsid w:val="D67F5673"/>
    <w:rsid w:val="D6DD0BB4"/>
    <w:rsid w:val="D747D1A1"/>
    <w:rsid w:val="D767477F"/>
    <w:rsid w:val="D7BB661E"/>
    <w:rsid w:val="D7BFC181"/>
    <w:rsid w:val="D7EF410E"/>
    <w:rsid w:val="D7F38421"/>
    <w:rsid w:val="D8275584"/>
    <w:rsid w:val="D9F363CF"/>
    <w:rsid w:val="D9FBC573"/>
    <w:rsid w:val="DAFF09C9"/>
    <w:rsid w:val="DBFE0166"/>
    <w:rsid w:val="DCF5D3AB"/>
    <w:rsid w:val="DCFB4CD3"/>
    <w:rsid w:val="DD891ABB"/>
    <w:rsid w:val="DDE8E69D"/>
    <w:rsid w:val="DDEF7FE1"/>
    <w:rsid w:val="DDFD72BC"/>
    <w:rsid w:val="DDFFC14C"/>
    <w:rsid w:val="DE2B4303"/>
    <w:rsid w:val="DE330624"/>
    <w:rsid w:val="DE6F09BF"/>
    <w:rsid w:val="DEF70D84"/>
    <w:rsid w:val="DEF75395"/>
    <w:rsid w:val="DEFEB832"/>
    <w:rsid w:val="DEFF3591"/>
    <w:rsid w:val="DF62BE39"/>
    <w:rsid w:val="DF6F25CF"/>
    <w:rsid w:val="DF77BA08"/>
    <w:rsid w:val="DF7AB427"/>
    <w:rsid w:val="DF7D1E0C"/>
    <w:rsid w:val="DF7FEEAE"/>
    <w:rsid w:val="DFD85854"/>
    <w:rsid w:val="DFDF417D"/>
    <w:rsid w:val="DFEF5BD4"/>
    <w:rsid w:val="DFF385B7"/>
    <w:rsid w:val="DFFAB03C"/>
    <w:rsid w:val="DFFBDABE"/>
    <w:rsid w:val="DFFCCCAF"/>
    <w:rsid w:val="DFFCE8FD"/>
    <w:rsid w:val="DFFD26AD"/>
    <w:rsid w:val="DFFF0AE5"/>
    <w:rsid w:val="E2FD3020"/>
    <w:rsid w:val="E3D7D0CD"/>
    <w:rsid w:val="E4F3B133"/>
    <w:rsid w:val="E5F341D9"/>
    <w:rsid w:val="E6BF2699"/>
    <w:rsid w:val="E7775279"/>
    <w:rsid w:val="E7BF9413"/>
    <w:rsid w:val="E7EFA2FF"/>
    <w:rsid w:val="E93D5272"/>
    <w:rsid w:val="E97F6E3F"/>
    <w:rsid w:val="E9F71EFB"/>
    <w:rsid w:val="E9FB2F63"/>
    <w:rsid w:val="EB7AD4B6"/>
    <w:rsid w:val="EB9F04D0"/>
    <w:rsid w:val="EB9F3C8A"/>
    <w:rsid w:val="EBB7288E"/>
    <w:rsid w:val="EBCE21C0"/>
    <w:rsid w:val="EBDBE25C"/>
    <w:rsid w:val="EBF5E8E0"/>
    <w:rsid w:val="EC0FE1F6"/>
    <w:rsid w:val="EC729C52"/>
    <w:rsid w:val="ECCB4410"/>
    <w:rsid w:val="ECDF750C"/>
    <w:rsid w:val="ECFE0726"/>
    <w:rsid w:val="ECFFCF15"/>
    <w:rsid w:val="ED3E6401"/>
    <w:rsid w:val="ED57D1E8"/>
    <w:rsid w:val="ED6796DC"/>
    <w:rsid w:val="ED7C5E34"/>
    <w:rsid w:val="ED8B1433"/>
    <w:rsid w:val="EDED09A3"/>
    <w:rsid w:val="EDEFBF5C"/>
    <w:rsid w:val="EDFB9517"/>
    <w:rsid w:val="EDFD730E"/>
    <w:rsid w:val="EDFF2947"/>
    <w:rsid w:val="EE59C24A"/>
    <w:rsid w:val="EE7BDE8A"/>
    <w:rsid w:val="EEF6DF70"/>
    <w:rsid w:val="EEFA2040"/>
    <w:rsid w:val="EEFFE7B5"/>
    <w:rsid w:val="EF1D2569"/>
    <w:rsid w:val="EF2FCEF4"/>
    <w:rsid w:val="EF39F62D"/>
    <w:rsid w:val="EF6ECC91"/>
    <w:rsid w:val="EF7E6D34"/>
    <w:rsid w:val="EF8C829E"/>
    <w:rsid w:val="EFB74E74"/>
    <w:rsid w:val="EFD606C8"/>
    <w:rsid w:val="EFED2AE3"/>
    <w:rsid w:val="EFEDC38B"/>
    <w:rsid w:val="EFF7845E"/>
    <w:rsid w:val="EFFE6B7F"/>
    <w:rsid w:val="EFFEC71E"/>
    <w:rsid w:val="EFFFC577"/>
    <w:rsid w:val="EFFFD760"/>
    <w:rsid w:val="F0AF59DC"/>
    <w:rsid w:val="F15519A0"/>
    <w:rsid w:val="F1F53C94"/>
    <w:rsid w:val="F27F26A9"/>
    <w:rsid w:val="F27F533F"/>
    <w:rsid w:val="F2FF1326"/>
    <w:rsid w:val="F33BD81A"/>
    <w:rsid w:val="F33C3B13"/>
    <w:rsid w:val="F37A3C18"/>
    <w:rsid w:val="F37F04DD"/>
    <w:rsid w:val="F3BE6EC1"/>
    <w:rsid w:val="F3FE0826"/>
    <w:rsid w:val="F3FF1C98"/>
    <w:rsid w:val="F4A386DC"/>
    <w:rsid w:val="F4DC4886"/>
    <w:rsid w:val="F4DF3C28"/>
    <w:rsid w:val="F557D6C5"/>
    <w:rsid w:val="F57EE8BF"/>
    <w:rsid w:val="F5BF4EC1"/>
    <w:rsid w:val="F5DA5701"/>
    <w:rsid w:val="F5FAD1AE"/>
    <w:rsid w:val="F5FFC33A"/>
    <w:rsid w:val="F6C65945"/>
    <w:rsid w:val="F6FB5275"/>
    <w:rsid w:val="F73B422E"/>
    <w:rsid w:val="F74F3FE6"/>
    <w:rsid w:val="F77F9FA5"/>
    <w:rsid w:val="F77FCC0D"/>
    <w:rsid w:val="F7AF00D0"/>
    <w:rsid w:val="F7B34260"/>
    <w:rsid w:val="F7BBD1D7"/>
    <w:rsid w:val="F7BFEF56"/>
    <w:rsid w:val="F7DB8BB2"/>
    <w:rsid w:val="F7EE707B"/>
    <w:rsid w:val="F7F30FAC"/>
    <w:rsid w:val="F7F32454"/>
    <w:rsid w:val="F7FA8081"/>
    <w:rsid w:val="F7FB83EC"/>
    <w:rsid w:val="F7FE08BE"/>
    <w:rsid w:val="F7FE0FB8"/>
    <w:rsid w:val="F7FE7B53"/>
    <w:rsid w:val="F7FF0418"/>
    <w:rsid w:val="F7FFA17B"/>
    <w:rsid w:val="F85F471B"/>
    <w:rsid w:val="F8BEF1F4"/>
    <w:rsid w:val="F9469F48"/>
    <w:rsid w:val="F97A82A1"/>
    <w:rsid w:val="F9AFF835"/>
    <w:rsid w:val="F9BF435B"/>
    <w:rsid w:val="F9EC2668"/>
    <w:rsid w:val="F9EF53B8"/>
    <w:rsid w:val="F9FFCC91"/>
    <w:rsid w:val="FA72F9E2"/>
    <w:rsid w:val="FABF057D"/>
    <w:rsid w:val="FADDD718"/>
    <w:rsid w:val="FAF56DEF"/>
    <w:rsid w:val="FAF68E37"/>
    <w:rsid w:val="FAF74BD6"/>
    <w:rsid w:val="FAFA5655"/>
    <w:rsid w:val="FAFD6F6E"/>
    <w:rsid w:val="FAFF227C"/>
    <w:rsid w:val="FAFF7ABE"/>
    <w:rsid w:val="FB3FA21A"/>
    <w:rsid w:val="FB7E73A6"/>
    <w:rsid w:val="FB7FC08B"/>
    <w:rsid w:val="FB9DCD09"/>
    <w:rsid w:val="FBBF522B"/>
    <w:rsid w:val="FBDDF829"/>
    <w:rsid w:val="FBE523F7"/>
    <w:rsid w:val="FBE929E0"/>
    <w:rsid w:val="FBEF9FA4"/>
    <w:rsid w:val="FBFEB6E9"/>
    <w:rsid w:val="FBFF2D3D"/>
    <w:rsid w:val="FBFF5BA3"/>
    <w:rsid w:val="FBFFDB92"/>
    <w:rsid w:val="FC3BD78F"/>
    <w:rsid w:val="FC3CB576"/>
    <w:rsid w:val="FC695B08"/>
    <w:rsid w:val="FC7B893D"/>
    <w:rsid w:val="FC9B0EB5"/>
    <w:rsid w:val="FCB7B1D3"/>
    <w:rsid w:val="FCE7383C"/>
    <w:rsid w:val="FCF3FC5A"/>
    <w:rsid w:val="FCF6A180"/>
    <w:rsid w:val="FCF9E4FA"/>
    <w:rsid w:val="FCFC1424"/>
    <w:rsid w:val="FCFCB111"/>
    <w:rsid w:val="FDD2824A"/>
    <w:rsid w:val="FDD7A529"/>
    <w:rsid w:val="FDDBDD53"/>
    <w:rsid w:val="FDDEAA3E"/>
    <w:rsid w:val="FDEB898F"/>
    <w:rsid w:val="FDF77D9A"/>
    <w:rsid w:val="FDFF1E63"/>
    <w:rsid w:val="FDFF601E"/>
    <w:rsid w:val="FE5316BF"/>
    <w:rsid w:val="FE6C2327"/>
    <w:rsid w:val="FEA6C232"/>
    <w:rsid w:val="FEBA50B3"/>
    <w:rsid w:val="FEBA5E03"/>
    <w:rsid w:val="FEBCB994"/>
    <w:rsid w:val="FEBDCA63"/>
    <w:rsid w:val="FED65A23"/>
    <w:rsid w:val="FEDD2555"/>
    <w:rsid w:val="FEEDAC84"/>
    <w:rsid w:val="FEF71CA5"/>
    <w:rsid w:val="FEFB981F"/>
    <w:rsid w:val="FEFE2C3B"/>
    <w:rsid w:val="FEFE6778"/>
    <w:rsid w:val="FEFFAF3C"/>
    <w:rsid w:val="FF37F34E"/>
    <w:rsid w:val="FF46A45C"/>
    <w:rsid w:val="FF532F08"/>
    <w:rsid w:val="FF5762AF"/>
    <w:rsid w:val="FF5D7721"/>
    <w:rsid w:val="FF5E09AC"/>
    <w:rsid w:val="FF6723C5"/>
    <w:rsid w:val="FF7544E6"/>
    <w:rsid w:val="FF75F239"/>
    <w:rsid w:val="FF760318"/>
    <w:rsid w:val="FF79CC2B"/>
    <w:rsid w:val="FF7BB317"/>
    <w:rsid w:val="FF7C2C10"/>
    <w:rsid w:val="FF7DF4DB"/>
    <w:rsid w:val="FF7F9682"/>
    <w:rsid w:val="FF8EC4C9"/>
    <w:rsid w:val="FF97370F"/>
    <w:rsid w:val="FF9F8FC9"/>
    <w:rsid w:val="FF9FD92F"/>
    <w:rsid w:val="FFAD32E2"/>
    <w:rsid w:val="FFBB2172"/>
    <w:rsid w:val="FFBF28D0"/>
    <w:rsid w:val="FFBF524A"/>
    <w:rsid w:val="FFBFD3EE"/>
    <w:rsid w:val="FFCDC3EB"/>
    <w:rsid w:val="FFD74046"/>
    <w:rsid w:val="FFDF3151"/>
    <w:rsid w:val="FFDF392E"/>
    <w:rsid w:val="FFDFF5F3"/>
    <w:rsid w:val="FFE7B237"/>
    <w:rsid w:val="FFE7E141"/>
    <w:rsid w:val="FFEE1312"/>
    <w:rsid w:val="FFEEDB52"/>
    <w:rsid w:val="FFEEFF09"/>
    <w:rsid w:val="FFF3E0D6"/>
    <w:rsid w:val="FFF5ACE2"/>
    <w:rsid w:val="FFF74BFC"/>
    <w:rsid w:val="FFF97342"/>
    <w:rsid w:val="FFFF0CE0"/>
    <w:rsid w:val="FFFF25E2"/>
    <w:rsid w:val="FFFF9050"/>
    <w:rsid w:val="FFFFBC83"/>
    <w:rsid w:val="FFFFF7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qFormat/>
    <w:uiPriority w:val="99"/>
    <w:pPr>
      <w:keepNext/>
      <w:keepLines/>
      <w:spacing w:before="340" w:after="330" w:line="578" w:lineRule="auto"/>
      <w:outlineLvl w:val="0"/>
    </w:pPr>
    <w:rPr>
      <w:rFonts w:ascii="Calibri" w:hAnsi="Calibri"/>
      <w:b/>
      <w:bCs/>
      <w:kern w:val="44"/>
      <w:sz w:val="44"/>
      <w:szCs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index 5"/>
    <w:basedOn w:val="1"/>
    <w:next w:val="1"/>
    <w:qFormat/>
    <w:uiPriority w:val="0"/>
    <w:pPr>
      <w:ind w:left="1680"/>
    </w:pPr>
  </w:style>
  <w:style w:type="paragraph" w:styleId="5">
    <w:name w:val="annotation text"/>
    <w:basedOn w:val="1"/>
    <w:qFormat/>
    <w:uiPriority w:val="0"/>
    <w:pPr>
      <w:spacing w:line="240" w:lineRule="auto"/>
      <w:ind w:firstLine="0"/>
      <w:jc w:val="left"/>
    </w:pPr>
    <w:rPr>
      <w:rFonts w:ascii="Times New Roman" w:hAnsi="Times New Roman"/>
      <w:kern w:val="0"/>
      <w:sz w:val="24"/>
      <w:szCs w:val="20"/>
    </w:rPr>
  </w:style>
  <w:style w:type="paragraph" w:styleId="6">
    <w:name w:val="Body Text"/>
    <w:basedOn w:val="1"/>
    <w:next w:val="4"/>
    <w:qFormat/>
    <w:uiPriority w:val="0"/>
    <w:pPr>
      <w:jc w:val="center"/>
    </w:pPr>
    <w:rPr>
      <w:sz w:val="44"/>
    </w:rPr>
  </w:style>
  <w:style w:type="paragraph" w:styleId="7">
    <w:name w:val="Body Text Indent"/>
    <w:basedOn w:val="1"/>
    <w:next w:val="5"/>
    <w:qFormat/>
    <w:uiPriority w:val="0"/>
    <w:pPr>
      <w:ind w:firstLine="360"/>
    </w:pPr>
  </w:style>
  <w:style w:type="paragraph" w:styleId="8">
    <w:name w:val="Date"/>
    <w:basedOn w:val="1"/>
    <w:next w:val="1"/>
    <w:qFormat/>
    <w:uiPriority w:val="0"/>
    <w:rPr>
      <w:rFonts w:ascii="仿宋_GB2312" w:eastAsia="仿宋_GB2312"/>
      <w:sz w:val="32"/>
    </w:rPr>
  </w:style>
  <w:style w:type="paragraph" w:styleId="9">
    <w:name w:val="footer"/>
    <w:basedOn w:val="1"/>
    <w:next w:val="4"/>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39"/>
    <w:pPr>
      <w:widowControl/>
      <w:tabs>
        <w:tab w:val="right" w:leader="dot" w:pos="8778"/>
      </w:tabs>
      <w:spacing w:after="100" w:line="259" w:lineRule="auto"/>
      <w:jc w:val="left"/>
    </w:pPr>
    <w:rPr>
      <w:rFonts w:ascii="宋体" w:hAnsi="宋体"/>
      <w:b/>
      <w:bCs/>
      <w:kern w:val="0"/>
      <w:sz w:val="28"/>
      <w:szCs w:val="28"/>
    </w:rPr>
  </w:style>
  <w:style w:type="paragraph" w:styleId="12">
    <w:name w:val="Normal (Web)"/>
    <w:basedOn w:val="1"/>
    <w:qFormat/>
    <w:uiPriority w:val="0"/>
    <w:pPr>
      <w:spacing w:beforeAutospacing="1" w:afterAutospacing="1"/>
      <w:jc w:val="left"/>
    </w:pPr>
    <w:rPr>
      <w:rFonts w:cs="Times New Roman"/>
      <w:kern w:val="0"/>
      <w:sz w:val="24"/>
      <w:szCs w:val="24"/>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page number"/>
    <w:basedOn w:val="15"/>
    <w:qFormat/>
    <w:uiPriority w:val="0"/>
  </w:style>
  <w:style w:type="character" w:customStyle="1" w:styleId="17">
    <w:name w:val="Hei Ti"/>
    <w:qFormat/>
    <w:uiPriority w:val="0"/>
    <w:rPr>
      <w:rFonts w:ascii="黑体" w:hAnsi="黑体" w:eastAsia="黑体" w:cs="黑体"/>
      <w:sz w:val="32"/>
    </w:rPr>
  </w:style>
  <w:style w:type="character" w:customStyle="1" w:styleId="18">
    <w:name w:val="Hei Ti Bold"/>
    <w:qFormat/>
    <w:uiPriority w:val="0"/>
    <w:rPr>
      <w:rFonts w:ascii="黑体" w:hAnsi="黑体" w:eastAsia="黑体" w:cs="黑体"/>
      <w:b/>
      <w:sz w:val="32"/>
    </w:rPr>
  </w:style>
  <w:style w:type="character" w:customStyle="1" w:styleId="19">
    <w:name w:val="Hei Ti Bold1"/>
    <w:qFormat/>
    <w:uiPriority w:val="0"/>
    <w:rPr>
      <w:rFonts w:ascii="黑体" w:hAnsi="黑体" w:eastAsia="黑体" w:cs="黑体"/>
      <w:b/>
      <w:sz w:val="36"/>
    </w:rPr>
  </w:style>
  <w:style w:type="character" w:customStyle="1" w:styleId="20">
    <w:name w:val="GB_2312"/>
    <w:qFormat/>
    <w:uiPriority w:val="0"/>
    <w:rPr>
      <w:rFonts w:ascii="仿宋_GB2312" w:hAnsi="仿宋_GB2312" w:eastAsia="仿宋_GB2312" w:cs="仿宋_GB2312"/>
      <w:sz w:val="32"/>
    </w:rPr>
  </w:style>
  <w:style w:type="character" w:customStyle="1" w:styleId="21">
    <w:name w:val="GB_23121"/>
    <w:qFormat/>
    <w:uiPriority w:val="0"/>
    <w:rPr>
      <w:rFonts w:ascii="仿宋_GB2312" w:hAnsi="仿宋_GB2312" w:eastAsia="仿宋_GB2312" w:cs="仿宋_GB2312"/>
      <w:sz w:val="36"/>
    </w:rPr>
  </w:style>
  <w:style w:type="character" w:customStyle="1" w:styleId="22">
    <w:name w:val="Red_Color"/>
    <w:qFormat/>
    <w:uiPriority w:val="0"/>
    <w:rPr>
      <w:rFonts w:ascii="方正小标宋简体" w:hAnsi="方正小标宋简体" w:eastAsia="方正小标宋简体" w:cs="方正小标宋简体"/>
      <w:color w:val="000000"/>
      <w:sz w:val="65"/>
    </w:rPr>
  </w:style>
  <w:style w:type="character" w:customStyle="1" w:styleId="23">
    <w:name w:val="KaiTi"/>
    <w:qFormat/>
    <w:uiPriority w:val="0"/>
    <w:rPr>
      <w:rFonts w:ascii="楷体_GB2312" w:hAnsi="楷体_GB2312" w:eastAsia="楷体_GB2312" w:cs="楷体_GB2312"/>
      <w:sz w:val="32"/>
    </w:rPr>
  </w:style>
  <w:style w:type="character" w:customStyle="1" w:styleId="24">
    <w:name w:val="Fz_Xbs"/>
    <w:qFormat/>
    <w:uiPriority w:val="0"/>
    <w:rPr>
      <w:rFonts w:ascii="方正小标宋简体" w:hAnsi="方正小标宋简体" w:eastAsia="方正小标宋简体" w:cs="方正小标宋简体"/>
      <w:sz w:val="44"/>
    </w:rPr>
  </w:style>
  <w:style w:type="paragraph" w:customStyle="1" w:styleId="25">
    <w:name w:val="Table Text"/>
    <w:basedOn w:val="1"/>
    <w:semiHidden/>
    <w:qFormat/>
    <w:uiPriority w:val="0"/>
    <w:pPr>
      <w:widowControl/>
      <w:kinsoku w:val="0"/>
      <w:autoSpaceDE w:val="0"/>
      <w:autoSpaceDN w:val="0"/>
      <w:adjustRightInd w:val="0"/>
      <w:snapToGrid w:val="0"/>
      <w:jc w:val="left"/>
      <w:textAlignment w:val="baseline"/>
    </w:pPr>
    <w:rPr>
      <w:rFonts w:ascii="宋体" w:hAnsi="宋体" w:cs="宋体"/>
      <w:snapToGrid w:val="0"/>
      <w:color w:val="000000"/>
      <w:kern w:val="0"/>
      <w:sz w:val="28"/>
      <w:szCs w:val="28"/>
      <w:lang w:eastAsia="en-US"/>
    </w:rPr>
  </w:style>
  <w:style w:type="paragraph" w:customStyle="1" w:styleId="26">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22638</Words>
  <Characters>22942</Characters>
  <Lines>1</Lines>
  <Paragraphs>1</Paragraphs>
  <TotalTime>46</TotalTime>
  <ScaleCrop>false</ScaleCrop>
  <LinksUpToDate>false</LinksUpToDate>
  <CharactersWithSpaces>23341</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2021-04-27T19:26:00Z</dcterms:created>
  <dc:creator>linhong</dc:creator>
  <cp:lastModifiedBy>user</cp:lastModifiedBy>
  <cp:lastPrinted>2025-11-30T16:22:00Z</cp:lastPrinted>
  <dcterms:modified xsi:type="dcterms:W3CDTF">2025-12-03T16:03:16Z</dcterms:modified>
  <dc:title>塘计[2004]1号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ies>
</file>