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topLinePunct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pStyle w:val="3"/>
        <w:keepNext/>
        <w:widowControl/>
        <w:topLinePunct/>
        <w:spacing w:after="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sz w:val="44"/>
          <w:szCs w:val="44"/>
        </w:rPr>
        <w:t>美国脊髓损伤协会-脊髓损伤神经学分类国际标准（ASIA-ISNCSCI）</w:t>
      </w:r>
    </w:p>
    <w:bookmarkEnd w:id="0"/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70500" cy="4051300"/>
            <wp:effectExtent l="0" t="0" r="6350" b="6350"/>
            <wp:docPr id="1" name="图片 1" descr="/var/folders/0_/q25gvy0558sg6d4y_xz6d95w0000gn/T/TemporaryItems/NSIRD_screencaptureui_j6TFDg/截屏2025-09-09 15.58.58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var/folders/0_/q25gvy0558sg6d4y_xz6d95w0000gn/T/TemporaryItems/NSIRD_screencaptureui_j6TFDg/截屏2025-09-09 15.58.58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/>
        <w:widowControl/>
        <w:topLinePunct/>
        <w:spacing w:after="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34FCF"/>
    <w:rsid w:val="FB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2026-01-14T13:31:00Z</dcterms:created>
  <dc:creator>user</dc:creator>
  <cp:lastModifiedBy>user</cp:lastModifiedBy>
  <dcterms:modified xsi:type="dcterms:W3CDTF">2026-01-14T13:35:17Z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