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CESI黑体-GB2312" w:hAnsi="CESI黑体-GB2312" w:eastAsia="CESI黑体-GB2312" w:cs="CESI黑体-GB2312"/>
          <w:color w:val="auto"/>
          <w:sz w:val="32"/>
          <w:szCs w:val="32"/>
          <w:vertAlign w:val="baseline"/>
          <w:lang w:val="en-US" w:eastAsia="zh-CN"/>
        </w:rPr>
      </w:pPr>
      <w:r>
        <w:rPr>
          <w:rFonts w:hint="eastAsia" w:ascii="CESI黑体-GB2312" w:hAnsi="CESI黑体-GB2312" w:eastAsia="CESI黑体-GB2312" w:cs="CESI黑体-GB2312"/>
          <w:color w:val="auto"/>
          <w:sz w:val="32"/>
          <w:szCs w:val="32"/>
          <w:vertAlign w:val="baseline"/>
          <w:lang w:val="en-US" w:eastAsia="zh-CN"/>
        </w:rPr>
        <w:t>附件：</w:t>
      </w:r>
    </w:p>
    <w:p>
      <w:pPr>
        <w:pStyle w:val="2"/>
        <w:rPr>
          <w:rFonts w:hint="eastAsia"/>
          <w:color w:val="auto"/>
          <w:lang w:val="en-US" w:eastAsia="zh-CN"/>
        </w:rPr>
      </w:pPr>
    </w:p>
    <w:p>
      <w:pPr>
        <w:pStyle w:val="1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Nimbus Roman No9 L" w:hAnsi="Nimbus Roman No9 L" w:eastAsia="方正小标宋简体" w:cs="Nimbus Roman No9 L"/>
          <w:color w:val="auto"/>
          <w:sz w:val="44"/>
          <w:szCs w:val="44"/>
          <w:lang w:val="en-US" w:eastAsia="zh-CN"/>
        </w:rPr>
      </w:pPr>
      <w:r>
        <w:rPr>
          <w:rFonts w:hint="default" w:ascii="Nimbus Roman No9 L" w:hAnsi="Nimbus Roman No9 L" w:eastAsia="方正小标宋简体" w:cs="Nimbus Roman No9 L"/>
          <w:color w:val="auto"/>
          <w:sz w:val="44"/>
          <w:szCs w:val="44"/>
          <w:lang w:val="en-US" w:eastAsia="zh-CN"/>
        </w:rPr>
        <w:t>2026年</w:t>
      </w:r>
      <w:r>
        <w:rPr>
          <w:rFonts w:hint="eastAsia" w:ascii="Nimbus Roman No9 L" w:hAnsi="Nimbus Roman No9 L" w:eastAsia="方正小标宋简体" w:cs="Nimbus Roman No9 L"/>
          <w:color w:val="auto"/>
          <w:sz w:val="44"/>
          <w:szCs w:val="44"/>
          <w:lang w:val="en-US" w:eastAsia="zh-CN"/>
        </w:rPr>
        <w:t>规范性</w:t>
      </w:r>
      <w:r>
        <w:rPr>
          <w:rFonts w:hint="default" w:ascii="Nimbus Roman No9 L" w:hAnsi="Nimbus Roman No9 L" w:eastAsia="方正小标宋简体" w:cs="Nimbus Roman No9 L"/>
          <w:color w:val="auto"/>
          <w:sz w:val="44"/>
          <w:szCs w:val="44"/>
          <w:lang w:val="en-US" w:eastAsia="zh-CN"/>
        </w:rPr>
        <w:t>文件清理目录</w:t>
      </w:r>
    </w:p>
    <w:p>
      <w:pPr>
        <w:rPr>
          <w:rFonts w:hint="default" w:ascii="Nimbus Roman No9 L" w:hAnsi="Nimbus Roman No9 L" w:cs="Nimbus Roman No9 L"/>
          <w:color w:val="auto"/>
          <w:lang w:val="en-US" w:eastAsia="zh-CN"/>
        </w:rPr>
      </w:pPr>
      <w:bookmarkStart w:id="0" w:name="_GoBack"/>
      <w:bookmarkEnd w:id="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4836"/>
        <w:gridCol w:w="1800"/>
        <w:gridCol w:w="90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ESI黑体-GB2312" w:hAnsi="CESI黑体-GB2312" w:eastAsia="CESI黑体-GB2312" w:cs="CESI黑体-GB2312"/>
                <w:color w:val="auto"/>
                <w:sz w:val="24"/>
                <w:szCs w:val="24"/>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序号</w:t>
            </w:r>
          </w:p>
        </w:tc>
        <w:tc>
          <w:tcPr>
            <w:tcW w:w="483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ESI黑体-GB2312" w:hAnsi="CESI黑体-GB2312" w:eastAsia="CESI黑体-GB2312" w:cs="CESI黑体-GB2312"/>
                <w:color w:val="auto"/>
                <w:sz w:val="24"/>
                <w:szCs w:val="24"/>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文件标题</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ESI黑体-GB2312" w:hAnsi="CESI黑体-GB2312" w:eastAsia="CESI黑体-GB2312" w:cs="CESI黑体-GB2312"/>
                <w:color w:val="auto"/>
                <w:sz w:val="24"/>
                <w:szCs w:val="24"/>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文号</w:t>
            </w:r>
          </w:p>
        </w:tc>
        <w:tc>
          <w:tcPr>
            <w:tcW w:w="9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CESI黑体-GB2312" w:hAnsi="CESI黑体-GB2312" w:eastAsia="CESI黑体-GB2312" w:cs="CESI黑体-GB2312"/>
                <w:color w:val="auto"/>
                <w:sz w:val="24"/>
                <w:szCs w:val="24"/>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废止/失效</w:t>
            </w:r>
          </w:p>
        </w:tc>
        <w:tc>
          <w:tcPr>
            <w:tcW w:w="9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ESI黑体-GB2312" w:hAnsi="CESI黑体-GB2312" w:eastAsia="CESI黑体-GB2312" w:cs="CESI黑体-GB2312"/>
                <w:color w:val="auto"/>
                <w:sz w:val="24"/>
                <w:szCs w:val="24"/>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cs="Nimbus Roman No9 L"/>
                <w:color w:val="auto"/>
                <w:sz w:val="24"/>
                <w:szCs w:val="24"/>
                <w:vertAlign w:val="baseline"/>
                <w:lang w:val="en-US" w:eastAsia="zh-CN"/>
              </w:rPr>
            </w:pPr>
            <w:r>
              <w:rPr>
                <w:rFonts w:hint="default" w:ascii="Nimbus Roman No9 L" w:hAnsi="Nimbus Roman No9 L" w:cs="Nimbus Roman No9 L"/>
                <w:color w:val="auto"/>
                <w:sz w:val="24"/>
                <w:szCs w:val="24"/>
                <w:vertAlign w:val="baseline"/>
                <w:lang w:val="en-US" w:eastAsia="zh-CN"/>
              </w:rPr>
              <w:t>1</w:t>
            </w:r>
          </w:p>
        </w:tc>
        <w:tc>
          <w:tcPr>
            <w:tcW w:w="48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Nimbus Roman No9 L" w:hAnsi="Nimbus Roman No9 L" w:cs="Nimbus Roman No9 L"/>
                <w:color w:val="auto"/>
                <w:sz w:val="24"/>
                <w:szCs w:val="24"/>
                <w:vertAlign w:val="baseline"/>
                <w:lang w:val="en-US" w:eastAsia="zh-CN"/>
              </w:rPr>
            </w:pPr>
            <w:r>
              <w:rPr>
                <w:rFonts w:hint="default" w:ascii="Nimbus Roman No9 L" w:hAnsi="Nimbus Roman No9 L" w:eastAsia="仿宋" w:cs="Nimbus Roman No9 L"/>
                <w:color w:val="auto"/>
                <w:sz w:val="24"/>
                <w:szCs w:val="24"/>
                <w:lang w:val="en-US" w:eastAsia="zh-CN"/>
              </w:rPr>
              <w:t>关于调整血友病门诊规定病种统筹基金支付限额的通知</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cs="Nimbus Roman No9 L"/>
                <w:color w:val="auto"/>
                <w:sz w:val="24"/>
                <w:szCs w:val="24"/>
                <w:vertAlign w:val="baseline"/>
                <w:lang w:val="en-US" w:eastAsia="zh-CN"/>
              </w:rPr>
            </w:pPr>
            <w:r>
              <w:rPr>
                <w:rFonts w:hint="default" w:ascii="Nimbus Roman No9 L" w:hAnsi="Nimbus Roman No9 L" w:eastAsia="仿宋" w:cs="Nimbus Roman No9 L"/>
                <w:color w:val="auto"/>
                <w:sz w:val="24"/>
                <w:szCs w:val="24"/>
                <w:lang w:val="en-US" w:eastAsia="zh-CN"/>
              </w:rPr>
              <w:t>沈医保发〔2022〕6号</w:t>
            </w:r>
          </w:p>
        </w:tc>
        <w:tc>
          <w:tcPr>
            <w:tcW w:w="9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eastAsia="仿宋" w:cs="Nimbus Roman No9 L"/>
                <w:color w:val="auto"/>
                <w:sz w:val="24"/>
                <w:szCs w:val="24"/>
                <w:lang w:val="en-US" w:eastAsia="zh-CN"/>
              </w:rPr>
            </w:pPr>
            <w:r>
              <w:rPr>
                <w:rFonts w:hint="eastAsia" w:ascii="Nimbus Roman No9 L" w:hAnsi="Nimbus Roman No9 L" w:eastAsia="仿宋" w:cs="Nimbus Roman No9 L"/>
                <w:color w:val="auto"/>
                <w:sz w:val="24"/>
                <w:szCs w:val="24"/>
                <w:lang w:val="en-US" w:eastAsia="zh-CN"/>
              </w:rPr>
              <w:t>废止</w:t>
            </w:r>
          </w:p>
        </w:tc>
        <w:tc>
          <w:tcPr>
            <w:tcW w:w="9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Nimbus Roman No9 L" w:hAnsi="Nimbus Roman No9 L" w:eastAsia="仿宋" w:cs="Nimbus Roman No9 L"/>
                <w:color w:val="auto"/>
                <w:sz w:val="24"/>
                <w:szCs w:val="24"/>
                <w:lang w:val="en-US" w:eastAsia="zh-CN"/>
              </w:rPr>
            </w:pPr>
            <w:r>
              <w:rPr>
                <w:rFonts w:hint="eastAsia" w:ascii="Nimbus Roman No9 L" w:hAnsi="Nimbus Roman No9 L" w:eastAsia="仿宋" w:cs="Nimbus Roman No9 L"/>
                <w:color w:val="auto"/>
                <w:sz w:val="24"/>
                <w:szCs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5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cs="Nimbus Roman No9 L"/>
                <w:color w:val="auto"/>
                <w:sz w:val="24"/>
                <w:szCs w:val="24"/>
                <w:vertAlign w:val="baseline"/>
                <w:lang w:val="en-US" w:eastAsia="zh-CN"/>
              </w:rPr>
            </w:pPr>
            <w:r>
              <w:rPr>
                <w:rFonts w:hint="default" w:ascii="Nimbus Roman No9 L" w:hAnsi="Nimbus Roman No9 L" w:cs="Nimbus Roman No9 L"/>
                <w:color w:val="auto"/>
                <w:sz w:val="24"/>
                <w:szCs w:val="24"/>
                <w:vertAlign w:val="baseline"/>
                <w:lang w:val="en-US" w:eastAsia="zh-CN"/>
              </w:rPr>
              <w:t>2</w:t>
            </w:r>
          </w:p>
        </w:tc>
        <w:tc>
          <w:tcPr>
            <w:tcW w:w="48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Nimbus Roman No9 L" w:hAnsi="Nimbus Roman No9 L" w:cs="Nimbus Roman No9 L"/>
                <w:color w:val="auto"/>
                <w:sz w:val="24"/>
                <w:szCs w:val="24"/>
                <w:vertAlign w:val="baseline"/>
                <w:lang w:val="en-US" w:eastAsia="zh-CN"/>
              </w:rPr>
            </w:pPr>
            <w:r>
              <w:rPr>
                <w:rFonts w:hint="default" w:ascii="Nimbus Roman No9 L" w:hAnsi="Nimbus Roman No9 L" w:eastAsia="仿宋" w:cs="Nimbus Roman No9 L"/>
                <w:color w:val="auto"/>
                <w:sz w:val="24"/>
                <w:szCs w:val="24"/>
                <w:lang w:val="en-US" w:eastAsia="zh-CN"/>
              </w:rPr>
              <w:t>关于调整沈阳市城乡居民基本医疗保险财政标准和个人缴费标准的通知</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cs="Nimbus Roman No9 L"/>
                <w:color w:val="auto"/>
                <w:sz w:val="24"/>
                <w:szCs w:val="24"/>
                <w:vertAlign w:val="baseline"/>
                <w:lang w:val="en-US" w:eastAsia="zh-CN"/>
              </w:rPr>
            </w:pPr>
            <w:r>
              <w:rPr>
                <w:rFonts w:hint="default" w:ascii="Nimbus Roman No9 L" w:hAnsi="Nimbus Roman No9 L" w:eastAsia="仿宋" w:cs="Nimbus Roman No9 L"/>
                <w:color w:val="auto"/>
                <w:sz w:val="24"/>
                <w:szCs w:val="24"/>
                <w:lang w:val="en-US" w:eastAsia="zh-CN"/>
              </w:rPr>
              <w:t>沈医保发〔2024〕16号</w:t>
            </w:r>
          </w:p>
        </w:tc>
        <w:tc>
          <w:tcPr>
            <w:tcW w:w="9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eastAsia="仿宋" w:cs="Nimbus Roman No9 L"/>
                <w:color w:val="auto"/>
                <w:sz w:val="24"/>
                <w:szCs w:val="24"/>
                <w:lang w:val="en-US" w:eastAsia="zh-CN"/>
              </w:rPr>
            </w:pPr>
            <w:r>
              <w:rPr>
                <w:rFonts w:hint="eastAsia" w:ascii="Nimbus Roman No9 L" w:hAnsi="Nimbus Roman No9 L" w:eastAsia="仿宋" w:cs="Nimbus Roman No9 L"/>
                <w:color w:val="auto"/>
                <w:sz w:val="24"/>
                <w:szCs w:val="24"/>
                <w:lang w:val="en-US" w:eastAsia="zh-CN"/>
              </w:rPr>
              <w:t>废止</w:t>
            </w:r>
          </w:p>
        </w:tc>
        <w:tc>
          <w:tcPr>
            <w:tcW w:w="9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Nimbus Roman No9 L" w:hAnsi="Nimbus Roman No9 L" w:eastAsia="仿宋" w:cs="Nimbus Roman No9 L"/>
                <w:color w:val="auto"/>
                <w:sz w:val="24"/>
                <w:szCs w:val="24"/>
                <w:lang w:val="en-US" w:eastAsia="zh-CN"/>
              </w:rPr>
            </w:pPr>
            <w:r>
              <w:rPr>
                <w:rFonts w:hint="eastAsia" w:ascii="Nimbus Roman No9 L" w:hAnsi="Nimbus Roman No9 L" w:eastAsia="仿宋" w:cs="Nimbus Roman No9 L"/>
                <w:color w:val="auto"/>
                <w:sz w:val="24"/>
                <w:szCs w:val="24"/>
                <w:lang w:val="en-US" w:eastAsia="zh-CN"/>
              </w:rPr>
              <w:t>是</w:t>
            </w:r>
          </w:p>
        </w:tc>
      </w:tr>
    </w:tbl>
    <w:p>
      <w:pPr>
        <w:rPr>
          <w:rFonts w:hint="default"/>
          <w:color w:val="auto"/>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6F5AAE"/>
    <w:rsid w:val="1EFE1270"/>
    <w:rsid w:val="34DBD88E"/>
    <w:rsid w:val="3D17DA13"/>
    <w:rsid w:val="3DBF24D2"/>
    <w:rsid w:val="3DD62585"/>
    <w:rsid w:val="3E7AD399"/>
    <w:rsid w:val="3FB69D4C"/>
    <w:rsid w:val="3FEFAEBA"/>
    <w:rsid w:val="51E3C772"/>
    <w:rsid w:val="57AF9E1D"/>
    <w:rsid w:val="5FFEDC21"/>
    <w:rsid w:val="5FFF8336"/>
    <w:rsid w:val="67DDA3E9"/>
    <w:rsid w:val="67E76A91"/>
    <w:rsid w:val="6A7BA8F4"/>
    <w:rsid w:val="6DF68B22"/>
    <w:rsid w:val="6ECF9AA7"/>
    <w:rsid w:val="6FFDCA23"/>
    <w:rsid w:val="71FF4B91"/>
    <w:rsid w:val="75FFF875"/>
    <w:rsid w:val="7BF7A0DF"/>
    <w:rsid w:val="7DF1037A"/>
    <w:rsid w:val="7EF25121"/>
    <w:rsid w:val="7EF7FAFD"/>
    <w:rsid w:val="7FB68E93"/>
    <w:rsid w:val="7FCFE584"/>
    <w:rsid w:val="7FDE6934"/>
    <w:rsid w:val="9EF284EF"/>
    <w:rsid w:val="9FDF995E"/>
    <w:rsid w:val="A75D47B3"/>
    <w:rsid w:val="ABF7640A"/>
    <w:rsid w:val="AF7B0B73"/>
    <w:rsid w:val="B7DB14C1"/>
    <w:rsid w:val="BD6F5AAE"/>
    <w:rsid w:val="BE9DF9CF"/>
    <w:rsid w:val="C7F38486"/>
    <w:rsid w:val="CE97A3C4"/>
    <w:rsid w:val="DDD29F41"/>
    <w:rsid w:val="F2DD5EFC"/>
    <w:rsid w:val="F7DE376D"/>
    <w:rsid w:val="FAFB9528"/>
    <w:rsid w:val="FB5F2891"/>
    <w:rsid w:val="FDBD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link w:val="18"/>
    <w:qFormat/>
    <w:uiPriority w:val="0"/>
    <w:pPr>
      <w:spacing w:beforeAutospacing="0" w:afterAutospacing="0"/>
      <w:ind w:firstLine="1440" w:firstLineChars="200"/>
      <w:jc w:val="left"/>
      <w:outlineLvl w:val="0"/>
    </w:pPr>
    <w:rPr>
      <w:rFonts w:ascii="宋体" w:hAnsi="宋体" w:eastAsia="CESI黑体-GB2312"/>
      <w:kern w:val="44"/>
      <w:sz w:val="32"/>
      <w:szCs w:val="48"/>
    </w:rPr>
  </w:style>
  <w:style w:type="paragraph" w:styleId="5">
    <w:name w:val="heading 2"/>
    <w:basedOn w:val="1"/>
    <w:next w:val="1"/>
    <w:semiHidden/>
    <w:unhideWhenUsed/>
    <w:qFormat/>
    <w:uiPriority w:val="0"/>
    <w:pPr>
      <w:spacing w:before="0" w:beforeAutospacing="0" w:after="0" w:afterAutospacing="0"/>
      <w:jc w:val="left"/>
      <w:outlineLvl w:val="1"/>
    </w:pPr>
    <w:rPr>
      <w:rFonts w:hint="eastAsia" w:ascii="宋体" w:hAnsi="宋体" w:eastAsia="CESI楷体-GB2312" w:cs="宋体"/>
      <w:kern w:val="0"/>
      <w:sz w:val="32"/>
      <w:szCs w:val="36"/>
      <w:lang w:bidi="ar"/>
    </w:rPr>
  </w:style>
  <w:style w:type="paragraph" w:styleId="6">
    <w:name w:val="heading 3"/>
    <w:basedOn w:val="1"/>
    <w:next w:val="1"/>
    <w:semiHidden/>
    <w:unhideWhenUsed/>
    <w:qFormat/>
    <w:uiPriority w:val="0"/>
    <w:pPr>
      <w:keepNext/>
      <w:keepLines/>
      <w:spacing w:beforeLines="0" w:beforeAutospacing="0" w:afterLines="0" w:afterAutospacing="0" w:line="540" w:lineRule="exact"/>
      <w:outlineLvl w:val="2"/>
    </w:pPr>
    <w:rPr>
      <w:rFonts w:eastAsia="CESI黑体-GB2312"/>
    </w:rPr>
  </w:style>
  <w:style w:type="paragraph" w:styleId="7">
    <w:name w:val="heading 4"/>
    <w:basedOn w:val="1"/>
    <w:next w:val="1"/>
    <w:semiHidden/>
    <w:unhideWhenUsed/>
    <w:qFormat/>
    <w:uiPriority w:val="0"/>
    <w:pPr>
      <w:keepNext/>
      <w:keepLines/>
      <w:spacing w:beforeLines="0" w:beforeAutospacing="0" w:afterLines="0" w:afterAutospacing="0" w:line="540" w:lineRule="exact"/>
      <w:jc w:val="left"/>
      <w:outlineLvl w:val="3"/>
    </w:pPr>
    <w:rPr>
      <w:rFonts w:ascii="Arial" w:hAnsi="Arial" w:eastAsia="CESI楷体-GB2312"/>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rPr>
      <w:kern w:val="0"/>
      <w:sz w:val="20"/>
    </w:rPr>
  </w:style>
  <w:style w:type="paragraph" w:styleId="3">
    <w:name w:val="List Paragraph"/>
    <w:basedOn w:val="1"/>
    <w:next w:val="1"/>
    <w:qFormat/>
    <w:uiPriority w:val="0"/>
    <w:pPr>
      <w:ind w:firstLine="420" w:firstLineChars="200"/>
    </w:pPr>
  </w:style>
  <w:style w:type="paragraph" w:styleId="8">
    <w:name w:val="Body Text"/>
    <w:basedOn w:val="1"/>
    <w:qFormat/>
    <w:uiPriority w:val="0"/>
    <w:pPr>
      <w:spacing w:before="0" w:after="140" w:line="276" w:lineRule="auto"/>
    </w:p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4"/>
    <w:qFormat/>
    <w:uiPriority w:val="0"/>
    <w:rPr>
      <w:rFonts w:ascii="宋体" w:hAnsi="宋体" w:eastAsia="方正小标宋简体"/>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2026-05-01T23:19:00Z</dcterms:created>
  <dc:creator>user</dc:creator>
  <cp:lastModifiedBy>user</cp:lastModifiedBy>
  <cp:lastPrinted>2026-06-17T22:42:00Z</cp:lastPrinted>
  <dcterms:modified xsi:type="dcterms:W3CDTF">2026-06-23T09:10:35Z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